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A2" w:rsidRPr="00E60C0D" w:rsidRDefault="00902AA2" w:rsidP="00636B44">
      <w:pPr>
        <w:widowControl w:val="0"/>
        <w:suppressAutoHyphens/>
        <w:spacing w:before="120" w:after="120"/>
        <w:rPr>
          <w:rFonts w:ascii="Cambria" w:hAnsi="Cambria" w:cs="Arial"/>
          <w:b/>
          <w:sz w:val="20"/>
          <w:szCs w:val="20"/>
          <w:lang w:val="el-GR"/>
        </w:rPr>
      </w:pPr>
    </w:p>
    <w:tbl>
      <w:tblPr>
        <w:tblW w:w="9039" w:type="dxa"/>
        <w:tblLayout w:type="fixed"/>
        <w:tblLook w:val="0000"/>
      </w:tblPr>
      <w:tblGrid>
        <w:gridCol w:w="3204"/>
        <w:gridCol w:w="1135"/>
        <w:gridCol w:w="1297"/>
        <w:gridCol w:w="1208"/>
        <w:gridCol w:w="494"/>
        <w:gridCol w:w="1701"/>
      </w:tblGrid>
      <w:tr w:rsidR="00951312" w:rsidRPr="00711D40"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ΣΧΟΛΗ</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BE49F4" w:rsidRDefault="00951312" w:rsidP="008D24D7">
            <w:pPr>
              <w:rPr>
                <w:rFonts w:ascii="Cambria" w:hAnsi="Cambria"/>
                <w:sz w:val="20"/>
                <w:szCs w:val="20"/>
                <w:lang w:val="el-GR"/>
              </w:rPr>
            </w:pPr>
            <w:r>
              <w:rPr>
                <w:rFonts w:ascii="Cambria" w:hAnsi="Cambria" w:cs="Arial"/>
                <w:sz w:val="20"/>
                <w:szCs w:val="20"/>
                <w:lang w:val="el-GR"/>
              </w:rPr>
              <w:t>ΠΟΛΥΤΕΧΝΙΚΗ</w:t>
            </w:r>
          </w:p>
        </w:tc>
      </w:tr>
      <w:tr w:rsidR="00951312" w:rsidRPr="00902AA2"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ΤΜΗΜΑ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711D40" w:rsidRDefault="00951312" w:rsidP="008D24D7">
            <w:pPr>
              <w:rPr>
                <w:rFonts w:ascii="Cambria" w:hAnsi="Cambria"/>
                <w:sz w:val="20"/>
                <w:szCs w:val="20"/>
                <w:lang w:val="el-GR"/>
              </w:rPr>
            </w:pPr>
            <w:r>
              <w:rPr>
                <w:rFonts w:ascii="Cambria" w:hAnsi="Cambria" w:cs="Arial"/>
                <w:sz w:val="20"/>
                <w:szCs w:val="20"/>
                <w:lang w:val="el-GR"/>
              </w:rPr>
              <w:t>ΧΗΜΙΚΩΝ ΜΗΧΑΝΙΚΩΝ</w:t>
            </w:r>
          </w:p>
        </w:tc>
      </w:tr>
      <w:tr w:rsidR="00951312" w:rsidRPr="00711D40"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 xml:space="preserve">ΕΠΙΠΕΔΟ ΣΠΟΥΔΩΝ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711D40" w:rsidRDefault="00951312" w:rsidP="008D24D7">
            <w:pPr>
              <w:rPr>
                <w:rFonts w:ascii="Cambria" w:hAnsi="Cambria"/>
                <w:sz w:val="20"/>
                <w:szCs w:val="20"/>
              </w:rPr>
            </w:pPr>
            <w:r w:rsidRPr="00711D40">
              <w:rPr>
                <w:rFonts w:ascii="Cambria" w:hAnsi="Cambria" w:cs="Arial"/>
                <w:sz w:val="20"/>
                <w:szCs w:val="20"/>
                <w:lang w:val="el-GR"/>
              </w:rPr>
              <w:t>ΠΡΟΠΤΥΧΙΑΚΟ</w:t>
            </w:r>
          </w:p>
        </w:tc>
      </w:tr>
      <w:tr w:rsidR="00902AA2" w:rsidRPr="00711D40"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b/>
                <w:sz w:val="20"/>
                <w:szCs w:val="20"/>
                <w:lang w:val="el-GR"/>
              </w:rPr>
            </w:pPr>
            <w:r w:rsidRPr="00711D40">
              <w:rPr>
                <w:rFonts w:ascii="Cambria" w:hAnsi="Cambria" w:cs="Arial"/>
                <w:b/>
                <w:sz w:val="20"/>
                <w:szCs w:val="20"/>
                <w:lang w:val="el-GR"/>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02AA2" w:rsidRPr="004E4B5F" w:rsidRDefault="00951312" w:rsidP="00F05175">
            <w:pPr>
              <w:rPr>
                <w:rFonts w:ascii="Cambria" w:hAnsi="Cambria" w:cs="Arial"/>
                <w:b/>
                <w:sz w:val="20"/>
                <w:szCs w:val="20"/>
                <w:lang w:val="el-GR"/>
              </w:rPr>
            </w:pPr>
            <w:r>
              <w:rPr>
                <w:rFonts w:ascii="Cambria" w:hAnsi="Cambria" w:cs="Arial"/>
                <w:b/>
                <w:sz w:val="20"/>
                <w:szCs w:val="20"/>
                <w:lang w:val="el-GR"/>
              </w:rPr>
              <w:t>101</w:t>
            </w: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b/>
                <w:sz w:val="20"/>
                <w:szCs w:val="20"/>
                <w:lang w:val="el-GR"/>
              </w:rPr>
            </w:pPr>
            <w:r w:rsidRPr="00711D40">
              <w:rPr>
                <w:rFonts w:ascii="Cambria" w:hAnsi="Cambria" w:cs="Arial"/>
                <w:b/>
                <w:sz w:val="20"/>
                <w:szCs w:val="20"/>
                <w:lang w:val="el-GR"/>
              </w:rPr>
              <w:t>ΕΞΑΜΗΝΟ ΣΠΟΥΔΩΝ</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951312" w:rsidRDefault="00951312" w:rsidP="00F05175">
            <w:pPr>
              <w:rPr>
                <w:rFonts w:ascii="Cambria" w:hAnsi="Cambria"/>
                <w:sz w:val="20"/>
                <w:szCs w:val="20"/>
                <w:lang w:val="el-GR"/>
              </w:rPr>
            </w:pPr>
            <w:r>
              <w:rPr>
                <w:rFonts w:ascii="Cambria" w:hAnsi="Cambria"/>
                <w:sz w:val="20"/>
                <w:szCs w:val="20"/>
                <w:lang w:val="el-GR"/>
              </w:rPr>
              <w:t>1ο</w:t>
            </w:r>
          </w:p>
        </w:tc>
      </w:tr>
      <w:tr w:rsidR="00902AA2" w:rsidRPr="00711D40" w:rsidTr="00636B44">
        <w:trPr>
          <w:trHeight w:val="375"/>
        </w:trPr>
        <w:tc>
          <w:tcPr>
            <w:tcW w:w="320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right"/>
              <w:rPr>
                <w:rFonts w:ascii="Cambria" w:hAnsi="Cambria" w:cs="Arial"/>
                <w:sz w:val="20"/>
                <w:szCs w:val="20"/>
                <w:lang w:val="el-GR"/>
              </w:rPr>
            </w:pPr>
            <w:r w:rsidRPr="00711D40">
              <w:rPr>
                <w:rFonts w:ascii="Cambria" w:hAnsi="Cambria" w:cs="Arial"/>
                <w:b/>
                <w:sz w:val="20"/>
                <w:szCs w:val="20"/>
                <w:lang w:val="el-GR"/>
              </w:rPr>
              <w:t>ΤΙΤΛΟΣ ΜΑΘΗΜΑΤΟΣ</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8A55A1" w:rsidRDefault="008A55A1" w:rsidP="00F05175">
            <w:pPr>
              <w:rPr>
                <w:rFonts w:ascii="Cambria" w:hAnsi="Cambria"/>
                <w:sz w:val="20"/>
                <w:szCs w:val="20"/>
                <w:lang w:val="el-GR"/>
              </w:rPr>
            </w:pPr>
            <w:r>
              <w:rPr>
                <w:rFonts w:ascii="Cambria" w:hAnsi="Cambria"/>
                <w:sz w:val="20"/>
                <w:szCs w:val="20"/>
                <w:lang w:val="el-GR"/>
              </w:rPr>
              <w:t>ΓΕΝΙΚΗ ΚΑΙ ΑΝΟΡΓΑΝΗ ΧΗΜΕΙΑ</w:t>
            </w:r>
          </w:p>
        </w:tc>
      </w:tr>
      <w:tr w:rsidR="00902AA2" w:rsidRPr="00711D40" w:rsidTr="00636B44">
        <w:trPr>
          <w:trHeight w:val="196"/>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cs="Arial"/>
                <w:b/>
                <w:sz w:val="20"/>
                <w:szCs w:val="20"/>
                <w:lang w:val="el-GR"/>
              </w:rPr>
            </w:pPr>
            <w:r w:rsidRPr="00711D40">
              <w:rPr>
                <w:rFonts w:ascii="Cambria" w:hAnsi="Cambria" w:cs="Arial"/>
                <w:b/>
                <w:sz w:val="20"/>
                <w:szCs w:val="20"/>
                <w:lang w:val="el-GR"/>
              </w:rPr>
              <w:t xml:space="preserve">ΑΥΤΟΤΕΛΕΙΣ ΔΙΔΑΚΤΙΚΕΣ ΔΡΑΣΤΗΡΙΟΤΗΤΕΣ </w:t>
            </w:r>
            <w:r w:rsidRPr="00711D40">
              <w:rPr>
                <w:rFonts w:ascii="Cambria" w:hAnsi="Cambria" w:cs="Arial"/>
                <w:b/>
                <w:sz w:val="20"/>
                <w:szCs w:val="20"/>
                <w:lang w:val="el-GR"/>
              </w:rPr>
              <w:br/>
            </w:r>
            <w:r w:rsidRPr="00711D40">
              <w:rPr>
                <w:rFonts w:ascii="Cambria" w:hAnsi="Cambria"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cs="Arial"/>
                <w:b/>
                <w:sz w:val="20"/>
                <w:szCs w:val="20"/>
                <w:lang w:val="el-GR"/>
              </w:rPr>
            </w:pPr>
            <w:r w:rsidRPr="00711D40">
              <w:rPr>
                <w:rFonts w:ascii="Cambria" w:hAnsi="Cambria" w:cs="Arial"/>
                <w:b/>
                <w:sz w:val="20"/>
                <w:szCs w:val="20"/>
                <w:lang w:val="el-GR"/>
              </w:rPr>
              <w:t>ΕΒΔΟΜΑΔΙΑΙΕΣ</w:t>
            </w:r>
            <w:r w:rsidRPr="00711D40">
              <w:rPr>
                <w:rFonts w:ascii="Cambria" w:hAnsi="Cambria" w:cs="Arial"/>
                <w:b/>
                <w:sz w:val="20"/>
                <w:szCs w:val="20"/>
                <w:lang w:val="el-GR"/>
              </w:rPr>
              <w:br/>
              <w:t>ΩΡΕΣ ΔΙΔΑΣΚΑΛΙΑΣ</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sz w:val="20"/>
                <w:szCs w:val="20"/>
              </w:rPr>
            </w:pPr>
            <w:r w:rsidRPr="00711D40">
              <w:rPr>
                <w:rFonts w:ascii="Cambria" w:hAnsi="Cambria" w:cs="Arial"/>
                <w:b/>
                <w:sz w:val="20"/>
                <w:szCs w:val="20"/>
                <w:lang w:val="el-GR"/>
              </w:rPr>
              <w:t>ΠΙΣΤΩΤΙΚΕΣ ΜΟΝΑΔΕΣ</w:t>
            </w:r>
          </w:p>
        </w:tc>
      </w:tr>
      <w:tr w:rsidR="00902AA2" w:rsidRPr="00711D40"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sz w:val="20"/>
                <w:szCs w:val="20"/>
                <w:lang w:val="el-GR"/>
              </w:rPr>
            </w:pPr>
            <w:r w:rsidRPr="00711D40">
              <w:rPr>
                <w:rFonts w:ascii="Cambria" w:hAnsi="Cambria" w:cs="Arial"/>
                <w:i/>
                <w:sz w:val="20"/>
                <w:szCs w:val="20"/>
                <w:lang w:val="el-GR"/>
              </w:rPr>
              <w:t>Διαλέξεις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9C6F55" w:rsidRDefault="00EF276D" w:rsidP="00F05175">
            <w:pPr>
              <w:jc w:val="center"/>
              <w:rPr>
                <w:rFonts w:ascii="Cambria" w:hAnsi="Cambria" w:cs="Arial"/>
                <w:color w:val="C00000"/>
                <w:sz w:val="20"/>
                <w:szCs w:val="20"/>
                <w:lang w:val="el-GR"/>
              </w:rPr>
            </w:pPr>
            <w:r w:rsidRPr="009C6F55">
              <w:rPr>
                <w:rFonts w:ascii="Cambria" w:hAnsi="Cambria" w:cs="Arial"/>
                <w:color w:val="C00000"/>
                <w:sz w:val="20"/>
                <w:szCs w:val="20"/>
                <w:lang w:val="el-GR"/>
              </w:rPr>
              <w:t>2</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EF276D" w:rsidRDefault="00EF276D" w:rsidP="00F05175">
            <w:pPr>
              <w:jc w:val="center"/>
              <w:rPr>
                <w:rFonts w:ascii="Cambria" w:hAnsi="Cambria"/>
                <w:sz w:val="20"/>
                <w:szCs w:val="20"/>
                <w:lang w:val="el-GR"/>
              </w:rPr>
            </w:pPr>
            <w:r>
              <w:rPr>
                <w:rFonts w:ascii="Cambria" w:hAnsi="Cambria"/>
                <w:sz w:val="20"/>
                <w:szCs w:val="20"/>
                <w:lang w:val="el-GR"/>
              </w:rPr>
              <w:t>5</w:t>
            </w:r>
          </w:p>
        </w:tc>
      </w:tr>
      <w:tr w:rsidR="00902AA2" w:rsidRPr="00711D40"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sz w:val="20"/>
                <w:szCs w:val="20"/>
                <w:lang w:val="el-GR"/>
              </w:rPr>
            </w:pPr>
            <w:r w:rsidRPr="00711D40">
              <w:rPr>
                <w:rFonts w:ascii="Cambria" w:hAnsi="Cambria" w:cs="Arial"/>
                <w:i/>
                <w:sz w:val="20"/>
                <w:szCs w:val="20"/>
                <w:lang w:val="el-GR"/>
              </w:rPr>
              <w:t xml:space="preserve"> Ασκήσεις Πράξεις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9C6F55" w:rsidRDefault="00902AA2" w:rsidP="00F05175">
            <w:pPr>
              <w:jc w:val="center"/>
              <w:rPr>
                <w:rFonts w:ascii="Cambria" w:hAnsi="Cambria" w:cs="Arial"/>
                <w:color w:val="C00000"/>
                <w:sz w:val="20"/>
                <w:szCs w:val="20"/>
                <w:lang w:val="el-GR"/>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tc>
      </w:tr>
      <w:tr w:rsidR="00902AA2" w:rsidRPr="00711D40"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EF276D" w:rsidRDefault="00EF276D" w:rsidP="00EF276D">
            <w:pPr>
              <w:jc w:val="right"/>
              <w:rPr>
                <w:rFonts w:ascii="Cambria" w:hAnsi="Cambria" w:cs="Arial"/>
                <w:sz w:val="20"/>
                <w:szCs w:val="20"/>
                <w:lang w:val="el-GR"/>
              </w:rPr>
            </w:pPr>
            <w:r>
              <w:rPr>
                <w:rFonts w:ascii="Cambria" w:hAnsi="Cambria" w:cs="Arial"/>
                <w:sz w:val="20"/>
                <w:szCs w:val="20"/>
                <w:lang w:val="el-GR"/>
              </w:rPr>
              <w:t>Εργαστηριακές Ασκήσεις</w:t>
            </w:r>
            <w:r w:rsidRPr="00EF276D">
              <w:rPr>
                <w:rFonts w:ascii="Cambria" w:hAnsi="Cambria" w:cs="Arial"/>
                <w:sz w:val="20"/>
                <w:szCs w:val="20"/>
                <w:lang w:val="el-GR"/>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9C6F55" w:rsidRDefault="00EF276D" w:rsidP="00EF276D">
            <w:pPr>
              <w:jc w:val="center"/>
              <w:rPr>
                <w:rFonts w:ascii="Cambria" w:hAnsi="Cambria" w:cs="Arial"/>
                <w:color w:val="C00000"/>
                <w:sz w:val="20"/>
                <w:szCs w:val="20"/>
                <w:lang w:val="el-GR"/>
              </w:rPr>
            </w:pPr>
            <w:r w:rsidRPr="009C6F55">
              <w:rPr>
                <w:rFonts w:ascii="Cambria" w:hAnsi="Cambria" w:cs="Arial"/>
                <w:color w:val="C00000"/>
                <w:sz w:val="20"/>
                <w:szCs w:val="20"/>
                <w:lang w:val="el-GR"/>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tc>
      </w:tr>
      <w:tr w:rsidR="00902AA2" w:rsidRPr="004C5C51"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rPr>
                <w:rFonts w:ascii="Cambria" w:hAnsi="Cambria" w:cs="Arial"/>
                <w:sz w:val="20"/>
                <w:szCs w:val="20"/>
                <w:lang w:val="el-GR"/>
              </w:rPr>
            </w:pPr>
            <w:r w:rsidRPr="00711D40">
              <w:rPr>
                <w:rFonts w:ascii="Cambria" w:hAnsi="Cambria"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sz w:val="20"/>
                <w:szCs w:val="20"/>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tc>
      </w:tr>
      <w:tr w:rsidR="00951312" w:rsidRPr="00951312" w:rsidTr="00951312">
        <w:trPr>
          <w:trHeight w:val="599"/>
        </w:trPr>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i/>
                <w:sz w:val="20"/>
                <w:szCs w:val="20"/>
                <w:lang w:val="el-GR"/>
              </w:rPr>
            </w:pPr>
            <w:r w:rsidRPr="00711D40">
              <w:rPr>
                <w:rFonts w:ascii="Cambria" w:hAnsi="Cambria" w:cs="Arial"/>
                <w:b/>
                <w:sz w:val="20"/>
                <w:szCs w:val="20"/>
                <w:lang w:val="el-GR"/>
              </w:rPr>
              <w:t>ΤΥΠΟΣ ΜΑΘΗΜΑΤΟΣ</w:t>
            </w:r>
          </w:p>
          <w:p w:rsidR="00951312" w:rsidRPr="00711D40" w:rsidRDefault="00951312" w:rsidP="00F05175">
            <w:pPr>
              <w:jc w:val="right"/>
              <w:rPr>
                <w:rFonts w:ascii="Cambria" w:hAnsi="Cambria" w:cs="Arial"/>
                <w:i/>
                <w:sz w:val="20"/>
                <w:szCs w:val="20"/>
                <w:lang w:val="el-GR"/>
              </w:rPr>
            </w:pPr>
            <w:r w:rsidRPr="00711D40">
              <w:rPr>
                <w:rFonts w:ascii="Cambria" w:hAnsi="Cambria" w:cs="Arial"/>
                <w:i/>
                <w:sz w:val="20"/>
                <w:szCs w:val="20"/>
                <w:lang w:val="el-GR"/>
              </w:rPr>
              <w:t xml:space="preserve">γενικού υποβάθρου, </w:t>
            </w:r>
            <w:r w:rsidRPr="00711D40">
              <w:rPr>
                <w:rFonts w:ascii="Cambria" w:hAnsi="Cambria" w:cs="Arial"/>
                <w:i/>
                <w:sz w:val="20"/>
                <w:szCs w:val="20"/>
                <w:lang w:val="el-GR"/>
              </w:rPr>
              <w:br/>
              <w:t xml:space="preserve">ειδικού υποβάθρου, ειδίκευσης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711D40" w:rsidRDefault="00951312" w:rsidP="00951312">
            <w:pPr>
              <w:rPr>
                <w:rFonts w:ascii="Cambria" w:hAnsi="Cambria"/>
                <w:sz w:val="20"/>
                <w:szCs w:val="20"/>
                <w:lang w:val="el-GR"/>
              </w:rPr>
            </w:pPr>
            <w:r>
              <w:rPr>
                <w:rFonts w:ascii="Cambria" w:hAnsi="Cambria"/>
                <w:sz w:val="20"/>
                <w:szCs w:val="20"/>
                <w:lang w:val="el-GR"/>
              </w:rPr>
              <w:t>ΓΕΝΙΚΟΥ ΥΠΟΒΑΘΡΟΥ (ΓΥ)</w:t>
            </w:r>
          </w:p>
        </w:tc>
      </w:tr>
      <w:tr w:rsidR="00951312" w:rsidRPr="00711D40"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ΠΡΟΑΠΑΙΤΟΥΜΕΝΑ ΜΑΘΗΜΑΤΑ: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711D40" w:rsidRDefault="00951312" w:rsidP="00951312">
            <w:pPr>
              <w:rPr>
                <w:rFonts w:ascii="Cambria" w:hAnsi="Cambria" w:cs="Arial"/>
                <w:sz w:val="20"/>
                <w:szCs w:val="20"/>
                <w:lang w:val="el-GR"/>
              </w:rPr>
            </w:pPr>
            <w:r>
              <w:rPr>
                <w:rFonts w:ascii="Cambria" w:hAnsi="Cambria" w:cs="Arial"/>
                <w:sz w:val="20"/>
                <w:szCs w:val="20"/>
                <w:lang w:val="el-GR"/>
              </w:rPr>
              <w:t>_</w:t>
            </w:r>
          </w:p>
        </w:tc>
      </w:tr>
      <w:tr w:rsidR="00951312" w:rsidRPr="00711D40"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Γ</w:t>
            </w:r>
            <w:r w:rsidRPr="00711D40">
              <w:rPr>
                <w:rFonts w:ascii="Cambria" w:hAnsi="Cambria" w:cs="Arial"/>
                <w:b/>
                <w:sz w:val="20"/>
                <w:szCs w:val="20"/>
              </w:rPr>
              <w:t>ΛΩΣΣΑ ΔΙΔΑΣΚΑΛΙΑΣ</w:t>
            </w:r>
            <w:r w:rsidRPr="00711D40">
              <w:rPr>
                <w:rFonts w:ascii="Cambria" w:hAnsi="Cambria" w:cs="Arial"/>
                <w:b/>
                <w:sz w:val="20"/>
                <w:szCs w:val="20"/>
                <w:lang w:val="el-GR"/>
              </w:rPr>
              <w:t xml:space="preserve"> και ΕΞΕΤΑΣΕΩΝ</w:t>
            </w:r>
            <w:r w:rsidRPr="00711D40">
              <w:rPr>
                <w:rFonts w:ascii="Cambria" w:hAnsi="Cambria" w:cs="Arial"/>
                <w:b/>
                <w:sz w:val="20"/>
                <w:szCs w:val="20"/>
              </w:rPr>
              <w:t>:</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711D40" w:rsidRDefault="00951312" w:rsidP="00951312">
            <w:pPr>
              <w:rPr>
                <w:rFonts w:ascii="Cambria" w:hAnsi="Cambria"/>
                <w:sz w:val="20"/>
                <w:szCs w:val="20"/>
              </w:rPr>
            </w:pPr>
            <w:r w:rsidRPr="00711D40">
              <w:rPr>
                <w:rFonts w:ascii="Cambria" w:hAnsi="Cambria" w:cs="Arial"/>
                <w:sz w:val="20"/>
                <w:szCs w:val="20"/>
                <w:lang w:val="el-GR"/>
              </w:rPr>
              <w:t xml:space="preserve">ΕΛΛΗΝΙΚΗ </w:t>
            </w:r>
          </w:p>
        </w:tc>
      </w:tr>
      <w:tr w:rsidR="00951312" w:rsidRPr="00951312"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 xml:space="preserve">ΤΟ ΜΑΘΗΜΑ ΠΡΟΣΦΕΡΕΤΑΙ ΣΕ ΦΟΙΤΗΤΕΣ </w:t>
            </w:r>
            <w:r w:rsidRPr="00711D40">
              <w:rPr>
                <w:rFonts w:ascii="Cambria" w:hAnsi="Cambria" w:cs="Arial"/>
                <w:b/>
                <w:sz w:val="20"/>
                <w:szCs w:val="20"/>
                <w:lang w:val="en-GB"/>
              </w:rPr>
              <w:t>ERASMUS</w:t>
            </w:r>
            <w:r w:rsidRPr="00711D40">
              <w:rPr>
                <w:rFonts w:ascii="Cambria" w:hAnsi="Cambria" w:cs="Arial"/>
                <w:b/>
                <w:sz w:val="20"/>
                <w:szCs w:val="20"/>
                <w:lang w:val="el-GR"/>
              </w:rPr>
              <w:t xml:space="preserve">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902AA2" w:rsidRDefault="00951312" w:rsidP="00951312">
            <w:pPr>
              <w:rPr>
                <w:rFonts w:ascii="Cambria" w:hAnsi="Cambria"/>
                <w:sz w:val="20"/>
                <w:szCs w:val="20"/>
                <w:lang w:val="el-GR"/>
              </w:rPr>
            </w:pPr>
            <w:r>
              <w:rPr>
                <w:rFonts w:ascii="Cambria" w:hAnsi="Cambria"/>
                <w:sz w:val="20"/>
                <w:szCs w:val="20"/>
                <w:lang w:val="el-GR"/>
              </w:rPr>
              <w:t>_</w:t>
            </w:r>
          </w:p>
        </w:tc>
      </w:tr>
      <w:tr w:rsidR="00951312" w:rsidRPr="00711D40"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n-GB"/>
              </w:rPr>
            </w:pPr>
            <w:r w:rsidRPr="00711D40">
              <w:rPr>
                <w:rFonts w:ascii="Cambria" w:hAnsi="Cambria" w:cs="Arial"/>
                <w:b/>
                <w:sz w:val="20"/>
                <w:szCs w:val="20"/>
                <w:lang w:val="el-GR"/>
              </w:rPr>
              <w:t>ΗΛΕΚΤΡΟΝΙΚΗ ΣΕΛΙΔΑ ΜΑΘΗΜΑΤΟΣ (</w:t>
            </w:r>
            <w:r w:rsidRPr="00711D40">
              <w:rPr>
                <w:rFonts w:ascii="Cambria" w:hAnsi="Cambria" w:cs="Arial"/>
                <w:b/>
                <w:sz w:val="20"/>
                <w:szCs w:val="20"/>
                <w:lang w:val="en-GB"/>
              </w:rPr>
              <w:t>URL)</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E49F4" w:rsidRDefault="00951312" w:rsidP="00951312">
            <w:pPr>
              <w:spacing w:after="200" w:line="276" w:lineRule="auto"/>
              <w:rPr>
                <w:rFonts w:ascii="Cambria" w:hAnsi="Cambria"/>
                <w:sz w:val="20"/>
                <w:szCs w:val="20"/>
                <w:lang w:val="el-GR"/>
              </w:rPr>
            </w:pPr>
            <w:r w:rsidRPr="00BE49F4">
              <w:rPr>
                <w:rFonts w:ascii="Cambria" w:hAnsi="Cambria"/>
                <w:sz w:val="20"/>
                <w:szCs w:val="20"/>
              </w:rPr>
              <w:t>http://eclass.uowm.gr</w:t>
            </w:r>
            <w:r>
              <w:rPr>
                <w:rFonts w:ascii="Cambria" w:hAnsi="Cambria"/>
                <w:sz w:val="20"/>
                <w:szCs w:val="20"/>
                <w:lang w:val="el-GR"/>
              </w:rPr>
              <w:t>/</w:t>
            </w:r>
          </w:p>
        </w:tc>
      </w:tr>
    </w:tbl>
    <w:p w:rsidR="00902AA2" w:rsidRPr="00711D40" w:rsidRDefault="00902AA2" w:rsidP="00902AA2">
      <w:pPr>
        <w:rPr>
          <w:rFonts w:ascii="Cambria" w:hAnsi="Cambria"/>
          <w:sz w:val="20"/>
          <w:szCs w:val="20"/>
          <w:lang w:val="en-GB"/>
        </w:rPr>
      </w:pPr>
    </w:p>
    <w:p w:rsidR="00902AA2" w:rsidRPr="00711D40" w:rsidRDefault="00902AA2" w:rsidP="00902AA2">
      <w:pPr>
        <w:widowControl w:val="0"/>
        <w:numPr>
          <w:ilvl w:val="0"/>
          <w:numId w:val="4"/>
        </w:numPr>
        <w:suppressAutoHyphens/>
        <w:spacing w:before="120" w:after="120"/>
        <w:rPr>
          <w:rFonts w:ascii="Cambria" w:hAnsi="Cambria" w:cs="Arial"/>
          <w:b/>
          <w:sz w:val="20"/>
          <w:szCs w:val="20"/>
          <w:lang w:val="el-GR"/>
        </w:rPr>
      </w:pPr>
      <w:r w:rsidRPr="00711D40">
        <w:rPr>
          <w:rFonts w:ascii="Cambria" w:hAnsi="Cambria" w:cs="Arial"/>
          <w:b/>
          <w:sz w:val="20"/>
          <w:szCs w:val="20"/>
          <w:lang w:val="el-GR"/>
        </w:rPr>
        <w:t>ΜΑΘΗΣΙΑΚΑ ΑΠΟΤΕΛΕΣΜΑΤΑ</w:t>
      </w:r>
    </w:p>
    <w:tbl>
      <w:tblPr>
        <w:tblW w:w="0" w:type="auto"/>
        <w:tblLayout w:type="fixed"/>
        <w:tblLook w:val="0000"/>
      </w:tblPr>
      <w:tblGrid>
        <w:gridCol w:w="9039"/>
      </w:tblGrid>
      <w:tr w:rsidR="00902AA2" w:rsidRPr="00711D40" w:rsidTr="00636B44">
        <w:tc>
          <w:tcPr>
            <w:tcW w:w="9039" w:type="dxa"/>
            <w:tcBorders>
              <w:top w:val="single" w:sz="4" w:space="0" w:color="000000"/>
              <w:left w:val="single" w:sz="4" w:space="0" w:color="000000"/>
              <w:right w:val="single" w:sz="4" w:space="0" w:color="000000"/>
            </w:tcBorders>
            <w:shd w:val="clear" w:color="auto" w:fill="DDD9C3"/>
          </w:tcPr>
          <w:p w:rsidR="00902AA2" w:rsidRPr="00711D40" w:rsidRDefault="00902AA2" w:rsidP="00F05175">
            <w:pPr>
              <w:rPr>
                <w:rFonts w:ascii="Cambria" w:hAnsi="Cambria"/>
                <w:sz w:val="20"/>
                <w:szCs w:val="20"/>
              </w:rPr>
            </w:pPr>
            <w:r w:rsidRPr="00711D40">
              <w:rPr>
                <w:rFonts w:ascii="Cambria" w:hAnsi="Cambria" w:cs="Arial"/>
                <w:b/>
                <w:sz w:val="20"/>
                <w:szCs w:val="20"/>
                <w:lang w:val="el-GR"/>
              </w:rPr>
              <w:t>Μαθησιακά Αποτελέσματα</w:t>
            </w:r>
          </w:p>
        </w:tc>
      </w:tr>
      <w:tr w:rsidR="00902AA2" w:rsidRPr="00711D40" w:rsidTr="00636B44">
        <w:tc>
          <w:tcPr>
            <w:tcW w:w="9039" w:type="dxa"/>
            <w:tcBorders>
              <w:left w:val="single" w:sz="4" w:space="0" w:color="000000"/>
              <w:bottom w:val="single" w:sz="4" w:space="0" w:color="000000"/>
              <w:right w:val="single" w:sz="4" w:space="0" w:color="000000"/>
            </w:tcBorders>
            <w:shd w:val="clear" w:color="auto" w:fill="DDD9C3"/>
          </w:tcPr>
          <w:p w:rsidR="00902AA2" w:rsidRPr="00711D40" w:rsidRDefault="00902AA2" w:rsidP="00F05175">
            <w:pPr>
              <w:widowControl w:val="0"/>
              <w:numPr>
                <w:ilvl w:val="0"/>
                <w:numId w:val="3"/>
              </w:numPr>
              <w:suppressAutoHyphens/>
              <w:ind w:left="0" w:hanging="219"/>
              <w:rPr>
                <w:rFonts w:ascii="Cambria" w:hAnsi="Cambria"/>
                <w:sz w:val="20"/>
                <w:szCs w:val="20"/>
                <w:lang w:val="el-GR"/>
              </w:rPr>
            </w:pPr>
          </w:p>
        </w:tc>
      </w:tr>
      <w:tr w:rsidR="00902AA2" w:rsidRPr="004C5C51"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C453B4" w:rsidRDefault="00EA07DD" w:rsidP="00C453B4">
            <w:pPr>
              <w:pStyle w:val="1"/>
              <w:suppressAutoHyphens/>
              <w:spacing w:after="0"/>
              <w:ind w:left="0"/>
              <w:contextualSpacing w:val="0"/>
              <w:rPr>
                <w:rFonts w:asciiTheme="majorHAnsi" w:hAnsiTheme="majorHAnsi"/>
                <w:color w:val="000000"/>
                <w:sz w:val="20"/>
                <w:szCs w:val="20"/>
              </w:rPr>
            </w:pPr>
            <w:r>
              <w:rPr>
                <w:rFonts w:asciiTheme="majorHAnsi" w:hAnsiTheme="majorHAnsi"/>
                <w:color w:val="000000"/>
                <w:sz w:val="20"/>
                <w:szCs w:val="20"/>
              </w:rPr>
              <w:t>Με τ</w:t>
            </w:r>
            <w:r w:rsidR="00EF276D" w:rsidRPr="00EF276D">
              <w:rPr>
                <w:rFonts w:asciiTheme="majorHAnsi" w:hAnsiTheme="majorHAnsi"/>
                <w:color w:val="000000"/>
                <w:sz w:val="20"/>
                <w:szCs w:val="20"/>
              </w:rPr>
              <w:t>ο μάθημα ο φοιτητή</w:t>
            </w:r>
            <w:r>
              <w:rPr>
                <w:rFonts w:asciiTheme="majorHAnsi" w:hAnsiTheme="majorHAnsi"/>
                <w:color w:val="000000"/>
                <w:sz w:val="20"/>
                <w:szCs w:val="20"/>
              </w:rPr>
              <w:t>ς</w:t>
            </w:r>
            <w:r w:rsidR="00EF276D" w:rsidRPr="00EF276D">
              <w:rPr>
                <w:rFonts w:asciiTheme="majorHAnsi" w:hAnsiTheme="majorHAnsi"/>
                <w:color w:val="000000"/>
                <w:sz w:val="20"/>
                <w:szCs w:val="20"/>
              </w:rPr>
              <w:t xml:space="preserve"> </w:t>
            </w:r>
            <w:r w:rsidRPr="00EF276D">
              <w:rPr>
                <w:rFonts w:asciiTheme="majorHAnsi" w:hAnsiTheme="majorHAnsi"/>
                <w:color w:val="000000"/>
                <w:sz w:val="20"/>
                <w:szCs w:val="20"/>
              </w:rPr>
              <w:t>εισάγε</w:t>
            </w:r>
            <w:r>
              <w:rPr>
                <w:rFonts w:asciiTheme="majorHAnsi" w:hAnsiTheme="majorHAnsi"/>
                <w:color w:val="000000"/>
                <w:sz w:val="20"/>
                <w:szCs w:val="20"/>
              </w:rPr>
              <w:t>τα</w:t>
            </w:r>
            <w:r w:rsidRPr="00EF276D">
              <w:rPr>
                <w:rFonts w:asciiTheme="majorHAnsi" w:hAnsiTheme="majorHAnsi"/>
                <w:color w:val="000000"/>
                <w:sz w:val="20"/>
                <w:szCs w:val="20"/>
              </w:rPr>
              <w:t xml:space="preserve">ι </w:t>
            </w:r>
            <w:r w:rsidR="00EF276D" w:rsidRPr="00EF276D">
              <w:rPr>
                <w:rFonts w:asciiTheme="majorHAnsi" w:hAnsiTheme="majorHAnsi"/>
                <w:color w:val="000000"/>
                <w:sz w:val="20"/>
                <w:szCs w:val="20"/>
              </w:rPr>
              <w:t xml:space="preserve">στις βασικές αρχές της χημείας με έμφαση </w:t>
            </w:r>
            <w:r w:rsidR="00DC6360">
              <w:rPr>
                <w:rFonts w:asciiTheme="majorHAnsi" w:hAnsiTheme="majorHAnsi"/>
                <w:color w:val="000000"/>
                <w:sz w:val="20"/>
                <w:szCs w:val="20"/>
              </w:rPr>
              <w:t xml:space="preserve">σε θέματα </w:t>
            </w:r>
            <w:r>
              <w:rPr>
                <w:rFonts w:asciiTheme="majorHAnsi" w:hAnsiTheme="majorHAnsi"/>
                <w:color w:val="000000"/>
                <w:sz w:val="20"/>
                <w:szCs w:val="20"/>
              </w:rPr>
              <w:t xml:space="preserve">της </w:t>
            </w:r>
            <w:r w:rsidR="00DC6360">
              <w:rPr>
                <w:rFonts w:asciiTheme="majorHAnsi" w:hAnsiTheme="majorHAnsi"/>
                <w:color w:val="000000"/>
                <w:sz w:val="20"/>
                <w:szCs w:val="20"/>
              </w:rPr>
              <w:t xml:space="preserve">ανόργανης χημείας </w:t>
            </w:r>
            <w:r w:rsidR="00EF276D" w:rsidRPr="00EF276D">
              <w:rPr>
                <w:rFonts w:asciiTheme="majorHAnsi" w:hAnsiTheme="majorHAnsi"/>
                <w:color w:val="000000"/>
                <w:sz w:val="20"/>
                <w:szCs w:val="20"/>
              </w:rPr>
              <w:t xml:space="preserve">και εφαρμογές που </w:t>
            </w:r>
            <w:r>
              <w:rPr>
                <w:rFonts w:asciiTheme="majorHAnsi" w:hAnsiTheme="majorHAnsi"/>
                <w:color w:val="000000"/>
                <w:sz w:val="20"/>
                <w:szCs w:val="20"/>
              </w:rPr>
              <w:t xml:space="preserve">σχετίζονται με </w:t>
            </w:r>
            <w:r w:rsidR="00EF276D" w:rsidRPr="00EF276D">
              <w:rPr>
                <w:rFonts w:asciiTheme="majorHAnsi" w:hAnsiTheme="majorHAnsi"/>
                <w:color w:val="000000"/>
                <w:sz w:val="20"/>
                <w:szCs w:val="20"/>
              </w:rPr>
              <w:t xml:space="preserve"> τη</w:t>
            </w:r>
            <w:r>
              <w:rPr>
                <w:rFonts w:asciiTheme="majorHAnsi" w:hAnsiTheme="majorHAnsi"/>
                <w:color w:val="000000"/>
                <w:sz w:val="20"/>
                <w:szCs w:val="20"/>
              </w:rPr>
              <w:t>ν επιστήμη</w:t>
            </w:r>
            <w:r w:rsidR="00EF276D" w:rsidRPr="00EF276D">
              <w:rPr>
                <w:rFonts w:asciiTheme="majorHAnsi" w:hAnsiTheme="majorHAnsi"/>
                <w:color w:val="000000"/>
                <w:sz w:val="20"/>
                <w:szCs w:val="20"/>
              </w:rPr>
              <w:t xml:space="preserve"> του </w:t>
            </w:r>
            <w:r w:rsidR="00DC6360">
              <w:rPr>
                <w:rFonts w:asciiTheme="majorHAnsi" w:hAnsiTheme="majorHAnsi"/>
                <w:color w:val="000000"/>
                <w:sz w:val="20"/>
                <w:szCs w:val="20"/>
              </w:rPr>
              <w:t>Χημικού</w:t>
            </w:r>
            <w:r w:rsidR="00EF276D" w:rsidRPr="00EF276D">
              <w:rPr>
                <w:rFonts w:asciiTheme="majorHAnsi" w:hAnsiTheme="majorHAnsi"/>
                <w:color w:val="000000"/>
                <w:sz w:val="20"/>
                <w:szCs w:val="20"/>
              </w:rPr>
              <w:t xml:space="preserve"> Μηχανικού. </w:t>
            </w:r>
          </w:p>
          <w:p w:rsidR="00EF276D" w:rsidRPr="00EF276D" w:rsidRDefault="00EF276D" w:rsidP="00990D03">
            <w:pPr>
              <w:pStyle w:val="1"/>
              <w:suppressAutoHyphens/>
              <w:spacing w:after="0"/>
              <w:ind w:left="0"/>
              <w:contextualSpacing w:val="0"/>
              <w:rPr>
                <w:rFonts w:asciiTheme="majorHAnsi" w:hAnsiTheme="majorHAnsi"/>
                <w:color w:val="000000"/>
                <w:sz w:val="20"/>
                <w:szCs w:val="20"/>
              </w:rPr>
            </w:pPr>
            <w:r w:rsidRPr="00EF276D">
              <w:rPr>
                <w:rFonts w:asciiTheme="majorHAnsi" w:hAnsiTheme="majorHAnsi"/>
                <w:color w:val="000000"/>
                <w:sz w:val="20"/>
                <w:szCs w:val="20"/>
              </w:rPr>
              <w:t>Με</w:t>
            </w:r>
            <w:r w:rsidR="00EA07DD">
              <w:rPr>
                <w:rFonts w:asciiTheme="majorHAnsi" w:hAnsiTheme="majorHAnsi"/>
                <w:color w:val="000000"/>
                <w:sz w:val="20"/>
                <w:szCs w:val="20"/>
              </w:rPr>
              <w:t>τά</w:t>
            </w:r>
            <w:r w:rsidRPr="00EF276D">
              <w:rPr>
                <w:rFonts w:asciiTheme="majorHAnsi" w:hAnsiTheme="majorHAnsi"/>
                <w:color w:val="000000"/>
                <w:sz w:val="20"/>
                <w:szCs w:val="20"/>
              </w:rPr>
              <w:t xml:space="preserve"> την επιτυχή ολοκλήρωση του μαθήματος ο</w:t>
            </w:r>
            <w:r w:rsidR="00EA07DD">
              <w:rPr>
                <w:rFonts w:asciiTheme="majorHAnsi" w:hAnsiTheme="majorHAnsi"/>
                <w:color w:val="000000"/>
                <w:sz w:val="20"/>
                <w:szCs w:val="20"/>
              </w:rPr>
              <w:t>ι φοιτητέ</w:t>
            </w:r>
            <w:r w:rsidRPr="00EF276D">
              <w:rPr>
                <w:rFonts w:asciiTheme="majorHAnsi" w:hAnsiTheme="majorHAnsi"/>
                <w:color w:val="000000"/>
                <w:sz w:val="20"/>
                <w:szCs w:val="20"/>
              </w:rPr>
              <w:t>ς</w:t>
            </w:r>
            <w:r w:rsidR="00EA07DD">
              <w:rPr>
                <w:rFonts w:asciiTheme="majorHAnsi" w:hAnsiTheme="majorHAnsi"/>
                <w:color w:val="000000"/>
                <w:sz w:val="20"/>
                <w:szCs w:val="20"/>
              </w:rPr>
              <w:t>/</w:t>
            </w:r>
            <w:proofErr w:type="spellStart"/>
            <w:r w:rsidR="00EA07DD">
              <w:rPr>
                <w:rFonts w:asciiTheme="majorHAnsi" w:hAnsiTheme="majorHAnsi"/>
                <w:color w:val="000000"/>
                <w:sz w:val="20"/>
                <w:szCs w:val="20"/>
              </w:rPr>
              <w:t>τριες</w:t>
            </w:r>
            <w:proofErr w:type="spellEnd"/>
            <w:r w:rsidR="00EA07DD">
              <w:rPr>
                <w:rFonts w:asciiTheme="majorHAnsi" w:hAnsiTheme="majorHAnsi"/>
                <w:color w:val="000000"/>
                <w:sz w:val="20"/>
                <w:szCs w:val="20"/>
              </w:rPr>
              <w:t xml:space="preserve"> </w:t>
            </w:r>
            <w:r w:rsidRPr="00EF276D">
              <w:rPr>
                <w:rFonts w:asciiTheme="majorHAnsi" w:hAnsiTheme="majorHAnsi"/>
                <w:color w:val="000000"/>
                <w:sz w:val="20"/>
                <w:szCs w:val="20"/>
              </w:rPr>
              <w:t xml:space="preserve"> θα είναι σε θέση να:</w:t>
            </w:r>
            <w:r w:rsidRPr="00EF276D">
              <w:rPr>
                <w:rFonts w:asciiTheme="majorHAnsi" w:hAnsiTheme="majorHAnsi"/>
                <w:color w:val="000000"/>
                <w:sz w:val="20"/>
                <w:szCs w:val="20"/>
              </w:rPr>
              <w:br/>
            </w:r>
            <w:r w:rsidRPr="00EF276D">
              <w:rPr>
                <w:rFonts w:asciiTheme="majorHAnsi" w:hAnsiTheme="majorHAnsi"/>
                <w:color w:val="000000"/>
                <w:sz w:val="20"/>
                <w:szCs w:val="20"/>
              </w:rPr>
              <w:sym w:font="Symbol" w:char="F0B7"/>
            </w:r>
            <w:r w:rsidR="00EA07DD">
              <w:rPr>
                <w:rFonts w:asciiTheme="majorHAnsi" w:hAnsiTheme="majorHAnsi"/>
                <w:color w:val="000000"/>
                <w:sz w:val="20"/>
                <w:szCs w:val="20"/>
              </w:rPr>
              <w:t xml:space="preserve"> κατανοούν</w:t>
            </w:r>
            <w:r w:rsidRPr="00EF276D">
              <w:rPr>
                <w:rFonts w:asciiTheme="majorHAnsi" w:hAnsiTheme="majorHAnsi"/>
                <w:color w:val="000000"/>
                <w:sz w:val="20"/>
                <w:szCs w:val="20"/>
              </w:rPr>
              <w:t xml:space="preserve"> τις βασικές αρχές της Χημείας και της Φυσικοχημείας,</w:t>
            </w:r>
            <w:r w:rsidRPr="00EF276D">
              <w:rPr>
                <w:rFonts w:asciiTheme="majorHAnsi" w:hAnsiTheme="majorHAnsi"/>
                <w:color w:val="000000"/>
                <w:sz w:val="20"/>
                <w:szCs w:val="20"/>
              </w:rPr>
              <w:br/>
            </w:r>
            <w:r w:rsidRPr="00EF276D">
              <w:rPr>
                <w:rFonts w:asciiTheme="majorHAnsi" w:hAnsiTheme="majorHAnsi"/>
                <w:color w:val="000000"/>
                <w:sz w:val="20"/>
                <w:szCs w:val="20"/>
              </w:rPr>
              <w:sym w:font="Symbol" w:char="F0B7"/>
            </w:r>
            <w:r w:rsidR="00EA07DD">
              <w:rPr>
                <w:rFonts w:asciiTheme="majorHAnsi" w:hAnsiTheme="majorHAnsi"/>
                <w:color w:val="000000"/>
                <w:sz w:val="20"/>
                <w:szCs w:val="20"/>
              </w:rPr>
              <w:t xml:space="preserve"> </w:t>
            </w:r>
            <w:r w:rsidR="00C453B4">
              <w:rPr>
                <w:rFonts w:asciiTheme="majorHAnsi" w:hAnsiTheme="majorHAnsi"/>
                <w:color w:val="000000"/>
                <w:sz w:val="20"/>
                <w:szCs w:val="20"/>
              </w:rPr>
              <w:t>περιγράφουν</w:t>
            </w:r>
            <w:r w:rsidRPr="00EF276D">
              <w:rPr>
                <w:rFonts w:asciiTheme="majorHAnsi" w:hAnsiTheme="majorHAnsi"/>
                <w:color w:val="000000"/>
                <w:sz w:val="20"/>
                <w:szCs w:val="20"/>
              </w:rPr>
              <w:t xml:space="preserve"> τη δομή του ατόμου και </w:t>
            </w:r>
            <w:r w:rsidR="00EA07DD">
              <w:rPr>
                <w:rFonts w:asciiTheme="majorHAnsi" w:hAnsiTheme="majorHAnsi"/>
                <w:color w:val="000000"/>
                <w:sz w:val="20"/>
                <w:szCs w:val="20"/>
              </w:rPr>
              <w:t xml:space="preserve">συμπεριφορά του ανάλογα </w:t>
            </w:r>
            <w:r w:rsidRPr="00EF276D">
              <w:rPr>
                <w:rFonts w:asciiTheme="majorHAnsi" w:hAnsiTheme="majorHAnsi"/>
                <w:color w:val="000000"/>
                <w:sz w:val="20"/>
                <w:szCs w:val="20"/>
              </w:rPr>
              <w:t xml:space="preserve">με την θέση στον </w:t>
            </w:r>
            <w:r w:rsidR="00C453B4">
              <w:rPr>
                <w:rFonts w:asciiTheme="majorHAnsi" w:hAnsiTheme="majorHAnsi"/>
                <w:color w:val="000000"/>
                <w:sz w:val="20"/>
                <w:szCs w:val="20"/>
              </w:rPr>
              <w:t>ΠΠ</w:t>
            </w:r>
            <w:r w:rsidRPr="00EF276D">
              <w:rPr>
                <w:rFonts w:asciiTheme="majorHAnsi" w:hAnsiTheme="majorHAnsi"/>
                <w:color w:val="000000"/>
                <w:sz w:val="20"/>
                <w:szCs w:val="20"/>
              </w:rPr>
              <w:t>,</w:t>
            </w:r>
            <w:r w:rsidRPr="00EF276D">
              <w:rPr>
                <w:rFonts w:asciiTheme="majorHAnsi" w:hAnsiTheme="majorHAnsi"/>
                <w:color w:val="000000"/>
                <w:sz w:val="20"/>
                <w:szCs w:val="20"/>
              </w:rPr>
              <w:br/>
            </w:r>
            <w:r w:rsidRPr="00EF276D">
              <w:rPr>
                <w:rFonts w:asciiTheme="majorHAnsi" w:hAnsiTheme="majorHAnsi"/>
                <w:color w:val="000000"/>
                <w:sz w:val="20"/>
                <w:szCs w:val="20"/>
              </w:rPr>
              <w:sym w:font="Symbol" w:char="F0B7"/>
            </w:r>
            <w:r w:rsidRPr="00EF276D">
              <w:rPr>
                <w:rFonts w:asciiTheme="majorHAnsi" w:hAnsiTheme="majorHAnsi"/>
                <w:color w:val="000000"/>
                <w:sz w:val="20"/>
                <w:szCs w:val="20"/>
              </w:rPr>
              <w:t xml:space="preserve"> </w:t>
            </w:r>
            <w:r w:rsidR="008A7470">
              <w:rPr>
                <w:rFonts w:asciiTheme="majorHAnsi" w:hAnsiTheme="majorHAnsi"/>
                <w:color w:val="000000"/>
                <w:sz w:val="20"/>
                <w:szCs w:val="20"/>
              </w:rPr>
              <w:t>εφαρμόζουν</w:t>
            </w:r>
            <w:r w:rsidR="00C453B4" w:rsidRPr="00EF276D">
              <w:rPr>
                <w:rFonts w:asciiTheme="majorHAnsi" w:hAnsiTheme="majorHAnsi"/>
                <w:color w:val="000000"/>
                <w:sz w:val="20"/>
                <w:szCs w:val="20"/>
              </w:rPr>
              <w:t xml:space="preserve"> </w:t>
            </w:r>
            <w:r w:rsidRPr="00EF276D">
              <w:rPr>
                <w:rFonts w:asciiTheme="majorHAnsi" w:hAnsiTheme="majorHAnsi"/>
                <w:color w:val="000000"/>
                <w:sz w:val="20"/>
                <w:szCs w:val="20"/>
              </w:rPr>
              <w:t xml:space="preserve">την ηλεκτρονική διαμόρφωση και </w:t>
            </w:r>
            <w:r w:rsidR="00EA07DD">
              <w:rPr>
                <w:rFonts w:asciiTheme="majorHAnsi" w:hAnsiTheme="majorHAnsi"/>
                <w:color w:val="000000"/>
                <w:sz w:val="20"/>
                <w:szCs w:val="20"/>
              </w:rPr>
              <w:t>την πλήρωση των τροχιακών</w:t>
            </w:r>
            <w:r w:rsidRPr="00EF276D">
              <w:rPr>
                <w:rFonts w:asciiTheme="majorHAnsi" w:hAnsiTheme="majorHAnsi"/>
                <w:color w:val="000000"/>
                <w:sz w:val="20"/>
                <w:szCs w:val="20"/>
              </w:rPr>
              <w:t xml:space="preserve"> τους,</w:t>
            </w:r>
            <w:r w:rsidRPr="00EF276D">
              <w:rPr>
                <w:rFonts w:asciiTheme="majorHAnsi" w:hAnsiTheme="majorHAnsi"/>
                <w:color w:val="000000"/>
                <w:sz w:val="20"/>
                <w:szCs w:val="20"/>
              </w:rPr>
              <w:br/>
            </w:r>
            <w:r w:rsidRPr="00EF276D">
              <w:rPr>
                <w:rFonts w:asciiTheme="majorHAnsi" w:hAnsiTheme="majorHAnsi"/>
                <w:color w:val="000000"/>
                <w:sz w:val="20"/>
                <w:szCs w:val="20"/>
              </w:rPr>
              <w:sym w:font="Symbol" w:char="F0B7"/>
            </w:r>
            <w:r w:rsidRPr="00EF276D">
              <w:rPr>
                <w:rFonts w:asciiTheme="majorHAnsi" w:hAnsiTheme="majorHAnsi"/>
                <w:color w:val="000000"/>
                <w:sz w:val="20"/>
                <w:szCs w:val="20"/>
              </w:rPr>
              <w:t xml:space="preserve"> </w:t>
            </w:r>
            <w:r w:rsidR="00EA07DD">
              <w:rPr>
                <w:rFonts w:asciiTheme="majorHAnsi" w:hAnsiTheme="majorHAnsi"/>
                <w:color w:val="000000"/>
                <w:sz w:val="20"/>
                <w:szCs w:val="20"/>
              </w:rPr>
              <w:t>κατανοούν</w:t>
            </w:r>
            <w:r w:rsidR="00EA07DD" w:rsidRPr="00EF276D">
              <w:rPr>
                <w:rFonts w:asciiTheme="majorHAnsi" w:hAnsiTheme="majorHAnsi"/>
                <w:color w:val="000000"/>
                <w:sz w:val="20"/>
                <w:szCs w:val="20"/>
              </w:rPr>
              <w:t xml:space="preserve"> </w:t>
            </w:r>
            <w:r w:rsidR="008A7470">
              <w:rPr>
                <w:rFonts w:asciiTheme="majorHAnsi" w:hAnsiTheme="majorHAnsi"/>
                <w:color w:val="000000"/>
                <w:sz w:val="20"/>
                <w:szCs w:val="20"/>
              </w:rPr>
              <w:t>τα είδη των διαφόρων χημικών δεσμών,</w:t>
            </w:r>
            <w:r w:rsidRPr="00EF276D">
              <w:rPr>
                <w:rFonts w:asciiTheme="majorHAnsi" w:hAnsiTheme="majorHAnsi"/>
                <w:color w:val="000000"/>
                <w:sz w:val="20"/>
                <w:szCs w:val="20"/>
              </w:rPr>
              <w:br/>
            </w:r>
            <w:r w:rsidRPr="00EF276D">
              <w:rPr>
                <w:rFonts w:asciiTheme="majorHAnsi" w:hAnsiTheme="majorHAnsi"/>
                <w:color w:val="000000"/>
                <w:sz w:val="20"/>
                <w:szCs w:val="20"/>
              </w:rPr>
              <w:sym w:font="Symbol" w:char="F0B7"/>
            </w:r>
            <w:r w:rsidRPr="00EF276D">
              <w:rPr>
                <w:rFonts w:asciiTheme="majorHAnsi" w:hAnsiTheme="majorHAnsi"/>
                <w:color w:val="000000"/>
                <w:sz w:val="20"/>
                <w:szCs w:val="20"/>
              </w:rPr>
              <w:t xml:space="preserve"> </w:t>
            </w:r>
            <w:r w:rsidR="008A7470">
              <w:rPr>
                <w:rFonts w:asciiTheme="majorHAnsi" w:hAnsiTheme="majorHAnsi"/>
                <w:color w:val="000000"/>
                <w:sz w:val="20"/>
                <w:szCs w:val="20"/>
              </w:rPr>
              <w:t>κατανοούν</w:t>
            </w:r>
            <w:r w:rsidR="008A7470" w:rsidRPr="00EF276D">
              <w:rPr>
                <w:rFonts w:asciiTheme="majorHAnsi" w:hAnsiTheme="majorHAnsi"/>
                <w:color w:val="000000"/>
                <w:sz w:val="20"/>
                <w:szCs w:val="20"/>
              </w:rPr>
              <w:t xml:space="preserve"> </w:t>
            </w:r>
            <w:r w:rsidRPr="00EF276D">
              <w:rPr>
                <w:rFonts w:asciiTheme="majorHAnsi" w:hAnsiTheme="majorHAnsi"/>
                <w:color w:val="000000"/>
                <w:sz w:val="20"/>
                <w:szCs w:val="20"/>
              </w:rPr>
              <w:t>την γεωμετρική τους διαμόρφωση στο χώρο,</w:t>
            </w:r>
            <w:r w:rsidRPr="00EF276D">
              <w:rPr>
                <w:rFonts w:asciiTheme="majorHAnsi" w:hAnsiTheme="majorHAnsi"/>
                <w:color w:val="000000"/>
                <w:sz w:val="20"/>
                <w:szCs w:val="20"/>
              </w:rPr>
              <w:br/>
            </w:r>
            <w:r w:rsidRPr="00EF276D">
              <w:rPr>
                <w:rFonts w:asciiTheme="majorHAnsi" w:hAnsiTheme="majorHAnsi"/>
                <w:color w:val="000000"/>
                <w:sz w:val="20"/>
                <w:szCs w:val="20"/>
              </w:rPr>
              <w:sym w:font="Symbol" w:char="F0B7"/>
            </w:r>
            <w:r w:rsidRPr="00EF276D">
              <w:rPr>
                <w:rFonts w:asciiTheme="majorHAnsi" w:hAnsiTheme="majorHAnsi"/>
                <w:color w:val="000000"/>
                <w:sz w:val="20"/>
                <w:szCs w:val="20"/>
              </w:rPr>
              <w:t xml:space="preserve"> κατανο</w:t>
            </w:r>
            <w:r w:rsidR="008A7470">
              <w:rPr>
                <w:rFonts w:asciiTheme="majorHAnsi" w:hAnsiTheme="majorHAnsi"/>
                <w:color w:val="000000"/>
                <w:sz w:val="20"/>
                <w:szCs w:val="20"/>
              </w:rPr>
              <w:t xml:space="preserve">ούν </w:t>
            </w:r>
            <w:r w:rsidRPr="00EF276D">
              <w:rPr>
                <w:rFonts w:asciiTheme="majorHAnsi" w:hAnsiTheme="majorHAnsi"/>
                <w:color w:val="000000"/>
                <w:sz w:val="20"/>
                <w:szCs w:val="20"/>
              </w:rPr>
              <w:t xml:space="preserve">τις έννοιες </w:t>
            </w:r>
            <w:r w:rsidR="008A7470">
              <w:rPr>
                <w:rFonts w:asciiTheme="majorHAnsi" w:hAnsiTheme="majorHAnsi"/>
                <w:color w:val="000000"/>
                <w:sz w:val="20"/>
                <w:szCs w:val="20"/>
              </w:rPr>
              <w:t>χ</w:t>
            </w:r>
            <w:r w:rsidRPr="00EF276D">
              <w:rPr>
                <w:rFonts w:asciiTheme="majorHAnsi" w:hAnsiTheme="majorHAnsi"/>
                <w:color w:val="000000"/>
                <w:sz w:val="20"/>
                <w:szCs w:val="20"/>
              </w:rPr>
              <w:t>ημική</w:t>
            </w:r>
            <w:r w:rsidR="008A7470">
              <w:rPr>
                <w:rFonts w:asciiTheme="majorHAnsi" w:hAnsiTheme="majorHAnsi"/>
                <w:color w:val="000000"/>
                <w:sz w:val="20"/>
                <w:szCs w:val="20"/>
              </w:rPr>
              <w:t xml:space="preserve"> κινητική</w:t>
            </w:r>
            <w:r w:rsidRPr="00EF276D">
              <w:rPr>
                <w:rFonts w:asciiTheme="majorHAnsi" w:hAnsiTheme="majorHAnsi"/>
                <w:color w:val="000000"/>
                <w:sz w:val="20"/>
                <w:szCs w:val="20"/>
              </w:rPr>
              <w:t xml:space="preserve"> και </w:t>
            </w:r>
            <w:r w:rsidR="008A7470">
              <w:rPr>
                <w:rFonts w:asciiTheme="majorHAnsi" w:hAnsiTheme="majorHAnsi"/>
                <w:color w:val="000000"/>
                <w:sz w:val="20"/>
                <w:szCs w:val="20"/>
              </w:rPr>
              <w:t>ταχύτητα</w:t>
            </w:r>
            <w:r w:rsidRPr="00EF276D">
              <w:rPr>
                <w:rFonts w:asciiTheme="majorHAnsi" w:hAnsiTheme="majorHAnsi"/>
                <w:color w:val="000000"/>
                <w:sz w:val="20"/>
                <w:szCs w:val="20"/>
              </w:rPr>
              <w:t xml:space="preserve"> αντ</w:t>
            </w:r>
            <w:r w:rsidR="008A7470">
              <w:rPr>
                <w:rFonts w:asciiTheme="majorHAnsi" w:hAnsiTheme="majorHAnsi"/>
                <w:color w:val="000000"/>
                <w:sz w:val="20"/>
                <w:szCs w:val="20"/>
              </w:rPr>
              <w:t>ίδρασης και τους παράγοντες που επηρεάζουν</w:t>
            </w:r>
            <w:r w:rsidRPr="00EF276D">
              <w:rPr>
                <w:rFonts w:asciiTheme="majorHAnsi" w:hAnsiTheme="majorHAnsi"/>
                <w:color w:val="000000"/>
                <w:sz w:val="20"/>
                <w:szCs w:val="20"/>
              </w:rPr>
              <w:t>,</w:t>
            </w:r>
            <w:r w:rsidR="008A7470">
              <w:rPr>
                <w:rFonts w:asciiTheme="majorHAnsi" w:hAnsiTheme="majorHAnsi"/>
                <w:color w:val="000000"/>
                <w:sz w:val="20"/>
                <w:szCs w:val="20"/>
              </w:rPr>
              <w:t xml:space="preserve"> </w:t>
            </w:r>
            <w:r w:rsidRPr="00EF276D">
              <w:rPr>
                <w:rFonts w:asciiTheme="majorHAnsi" w:hAnsiTheme="majorHAnsi"/>
                <w:color w:val="000000"/>
                <w:sz w:val="20"/>
                <w:szCs w:val="20"/>
              </w:rPr>
              <w:br/>
            </w:r>
            <w:r w:rsidRPr="00EF276D">
              <w:rPr>
                <w:rFonts w:asciiTheme="majorHAnsi" w:hAnsiTheme="majorHAnsi"/>
                <w:color w:val="000000"/>
                <w:sz w:val="20"/>
                <w:szCs w:val="20"/>
              </w:rPr>
              <w:sym w:font="Symbol" w:char="F0B7"/>
            </w:r>
            <w:r w:rsidR="008A7470">
              <w:rPr>
                <w:rFonts w:asciiTheme="majorHAnsi" w:hAnsiTheme="majorHAnsi"/>
                <w:color w:val="000000"/>
                <w:sz w:val="20"/>
                <w:szCs w:val="20"/>
              </w:rPr>
              <w:t xml:space="preserve"> κατανοούν</w:t>
            </w:r>
            <w:r w:rsidRPr="00EF276D">
              <w:rPr>
                <w:rFonts w:asciiTheme="majorHAnsi" w:hAnsiTheme="majorHAnsi"/>
                <w:color w:val="000000"/>
                <w:sz w:val="20"/>
                <w:szCs w:val="20"/>
              </w:rPr>
              <w:t xml:space="preserve"> την </w:t>
            </w:r>
            <w:r w:rsidR="008A7470">
              <w:rPr>
                <w:rFonts w:asciiTheme="majorHAnsi" w:hAnsiTheme="majorHAnsi"/>
                <w:color w:val="000000"/>
                <w:sz w:val="20"/>
                <w:szCs w:val="20"/>
              </w:rPr>
              <w:t xml:space="preserve">σημασία της </w:t>
            </w:r>
            <w:r w:rsidRPr="00EF276D">
              <w:rPr>
                <w:rFonts w:asciiTheme="majorHAnsi" w:hAnsiTheme="majorHAnsi"/>
                <w:color w:val="000000"/>
                <w:sz w:val="20"/>
                <w:szCs w:val="20"/>
              </w:rPr>
              <w:t xml:space="preserve">χημικής ισορροπίας και το ρόλο </w:t>
            </w:r>
            <w:r w:rsidR="008A7470">
              <w:rPr>
                <w:rFonts w:asciiTheme="majorHAnsi" w:hAnsiTheme="majorHAnsi"/>
                <w:color w:val="000000"/>
                <w:sz w:val="20"/>
                <w:szCs w:val="20"/>
              </w:rPr>
              <w:t xml:space="preserve">της στην επιλογή </w:t>
            </w:r>
            <w:r w:rsidRPr="00EF276D">
              <w:rPr>
                <w:rFonts w:asciiTheme="majorHAnsi" w:hAnsiTheme="majorHAnsi"/>
                <w:color w:val="000000"/>
                <w:sz w:val="20"/>
                <w:szCs w:val="20"/>
              </w:rPr>
              <w:t xml:space="preserve">συνθηκών </w:t>
            </w:r>
            <w:r w:rsidR="00990D03">
              <w:rPr>
                <w:rFonts w:asciiTheme="majorHAnsi" w:hAnsiTheme="majorHAnsi"/>
                <w:color w:val="000000"/>
                <w:sz w:val="20"/>
                <w:szCs w:val="20"/>
              </w:rPr>
              <w:t>στις βιομηχανικές</w:t>
            </w:r>
            <w:r w:rsidR="00990D03" w:rsidRPr="00EF276D">
              <w:rPr>
                <w:rFonts w:asciiTheme="majorHAnsi" w:hAnsiTheme="majorHAnsi"/>
                <w:color w:val="000000"/>
                <w:sz w:val="20"/>
                <w:szCs w:val="20"/>
              </w:rPr>
              <w:t xml:space="preserve"> </w:t>
            </w:r>
            <w:r w:rsidRPr="00EF276D">
              <w:rPr>
                <w:rFonts w:asciiTheme="majorHAnsi" w:hAnsiTheme="majorHAnsi"/>
                <w:color w:val="000000"/>
                <w:sz w:val="20"/>
                <w:szCs w:val="20"/>
              </w:rPr>
              <w:t>αντιδράσεις,</w:t>
            </w:r>
            <w:r w:rsidRPr="00EF276D">
              <w:rPr>
                <w:rFonts w:asciiTheme="majorHAnsi" w:hAnsiTheme="majorHAnsi"/>
                <w:color w:val="000000"/>
                <w:sz w:val="20"/>
                <w:szCs w:val="20"/>
              </w:rPr>
              <w:br/>
            </w:r>
            <w:r w:rsidRPr="00EF276D">
              <w:rPr>
                <w:rFonts w:asciiTheme="majorHAnsi" w:hAnsiTheme="majorHAnsi"/>
                <w:color w:val="000000"/>
                <w:sz w:val="20"/>
                <w:szCs w:val="20"/>
              </w:rPr>
              <w:sym w:font="Symbol" w:char="F0B7"/>
            </w:r>
            <w:r w:rsidRPr="00EF276D">
              <w:rPr>
                <w:rFonts w:asciiTheme="majorHAnsi" w:hAnsiTheme="majorHAnsi"/>
                <w:color w:val="000000"/>
                <w:sz w:val="20"/>
                <w:szCs w:val="20"/>
              </w:rPr>
              <w:t xml:space="preserve"> να ορί</w:t>
            </w:r>
            <w:r w:rsidR="008A7470">
              <w:rPr>
                <w:rFonts w:asciiTheme="majorHAnsi" w:hAnsiTheme="majorHAnsi"/>
                <w:color w:val="000000"/>
                <w:sz w:val="20"/>
                <w:szCs w:val="20"/>
              </w:rPr>
              <w:t>ζουν τις</w:t>
            </w:r>
            <w:r w:rsidRPr="00EF276D">
              <w:rPr>
                <w:rFonts w:asciiTheme="majorHAnsi" w:hAnsiTheme="majorHAnsi"/>
                <w:color w:val="000000"/>
                <w:sz w:val="20"/>
                <w:szCs w:val="20"/>
              </w:rPr>
              <w:t xml:space="preserve"> ενώσεις </w:t>
            </w:r>
            <w:r w:rsidR="008A7470">
              <w:rPr>
                <w:rFonts w:asciiTheme="majorHAnsi" w:hAnsiTheme="majorHAnsi"/>
                <w:color w:val="000000"/>
                <w:sz w:val="20"/>
                <w:szCs w:val="20"/>
              </w:rPr>
              <w:t xml:space="preserve">που </w:t>
            </w:r>
            <w:r w:rsidRPr="00EF276D">
              <w:rPr>
                <w:rFonts w:asciiTheme="majorHAnsi" w:hAnsiTheme="majorHAnsi"/>
                <w:color w:val="000000"/>
                <w:sz w:val="20"/>
                <w:szCs w:val="20"/>
              </w:rPr>
              <w:t xml:space="preserve">θεωρούνται οξέα, βάσεις </w:t>
            </w:r>
            <w:r w:rsidR="008A7470">
              <w:rPr>
                <w:rFonts w:asciiTheme="majorHAnsi" w:hAnsiTheme="majorHAnsi"/>
                <w:color w:val="000000"/>
                <w:sz w:val="20"/>
                <w:szCs w:val="20"/>
              </w:rPr>
              <w:t>ή</w:t>
            </w:r>
            <w:r w:rsidRPr="00EF276D">
              <w:rPr>
                <w:rFonts w:asciiTheme="majorHAnsi" w:hAnsiTheme="majorHAnsi"/>
                <w:color w:val="000000"/>
                <w:sz w:val="20"/>
                <w:szCs w:val="20"/>
              </w:rPr>
              <w:t xml:space="preserve"> άλατα,</w:t>
            </w:r>
            <w:r w:rsidRPr="00EF276D">
              <w:rPr>
                <w:rFonts w:asciiTheme="majorHAnsi" w:hAnsiTheme="majorHAnsi"/>
                <w:color w:val="000000"/>
                <w:sz w:val="20"/>
                <w:szCs w:val="20"/>
              </w:rPr>
              <w:br/>
            </w:r>
            <w:r w:rsidRPr="00EF276D">
              <w:rPr>
                <w:rFonts w:asciiTheme="majorHAnsi" w:hAnsiTheme="majorHAnsi"/>
                <w:color w:val="000000"/>
                <w:sz w:val="20"/>
                <w:szCs w:val="20"/>
              </w:rPr>
              <w:sym w:font="Symbol" w:char="F0B7"/>
            </w:r>
            <w:r w:rsidR="00C453B4">
              <w:rPr>
                <w:rFonts w:asciiTheme="majorHAnsi" w:hAnsiTheme="majorHAnsi"/>
                <w:color w:val="000000"/>
                <w:sz w:val="20"/>
                <w:szCs w:val="20"/>
              </w:rPr>
              <w:t xml:space="preserve"> να ορί</w:t>
            </w:r>
            <w:r w:rsidR="008A7470">
              <w:rPr>
                <w:rFonts w:asciiTheme="majorHAnsi" w:hAnsiTheme="majorHAnsi"/>
                <w:color w:val="000000"/>
                <w:sz w:val="20"/>
                <w:szCs w:val="20"/>
              </w:rPr>
              <w:t xml:space="preserve">ζουν τα ισχυρά ή ασθενή </w:t>
            </w:r>
            <w:r w:rsidRPr="00EF276D">
              <w:rPr>
                <w:rFonts w:asciiTheme="majorHAnsi" w:hAnsiTheme="majorHAnsi"/>
                <w:color w:val="000000"/>
                <w:sz w:val="20"/>
                <w:szCs w:val="20"/>
              </w:rPr>
              <w:t xml:space="preserve">οξέα </w:t>
            </w:r>
            <w:r w:rsidR="008A7470">
              <w:rPr>
                <w:rFonts w:asciiTheme="majorHAnsi" w:hAnsiTheme="majorHAnsi"/>
                <w:color w:val="000000"/>
                <w:sz w:val="20"/>
                <w:szCs w:val="20"/>
              </w:rPr>
              <w:t>και</w:t>
            </w:r>
            <w:r w:rsidRPr="00EF276D">
              <w:rPr>
                <w:rFonts w:asciiTheme="majorHAnsi" w:hAnsiTheme="majorHAnsi"/>
                <w:color w:val="000000"/>
                <w:sz w:val="20"/>
                <w:szCs w:val="20"/>
              </w:rPr>
              <w:t xml:space="preserve"> β</w:t>
            </w:r>
            <w:r w:rsidR="00C453B4">
              <w:rPr>
                <w:rFonts w:asciiTheme="majorHAnsi" w:hAnsiTheme="majorHAnsi"/>
                <w:color w:val="000000"/>
                <w:sz w:val="20"/>
                <w:szCs w:val="20"/>
              </w:rPr>
              <w:t>άσεις,</w:t>
            </w:r>
            <w:r w:rsidR="008A7470">
              <w:rPr>
                <w:rFonts w:asciiTheme="majorHAnsi" w:hAnsiTheme="majorHAnsi"/>
                <w:color w:val="000000"/>
                <w:sz w:val="20"/>
                <w:szCs w:val="20"/>
              </w:rPr>
              <w:t xml:space="preserve"> </w:t>
            </w:r>
            <w:r w:rsidRPr="00EF276D">
              <w:rPr>
                <w:rFonts w:asciiTheme="majorHAnsi" w:hAnsiTheme="majorHAnsi"/>
                <w:color w:val="000000"/>
                <w:sz w:val="20"/>
                <w:szCs w:val="20"/>
              </w:rPr>
              <w:br/>
            </w:r>
            <w:r w:rsidRPr="00EF276D">
              <w:rPr>
                <w:rFonts w:asciiTheme="majorHAnsi" w:hAnsiTheme="majorHAnsi"/>
                <w:color w:val="000000"/>
                <w:sz w:val="20"/>
                <w:szCs w:val="20"/>
              </w:rPr>
              <w:sym w:font="Symbol" w:char="F0B7"/>
            </w:r>
            <w:r w:rsidRPr="00EF276D">
              <w:rPr>
                <w:rFonts w:asciiTheme="majorHAnsi" w:hAnsiTheme="majorHAnsi"/>
                <w:color w:val="000000"/>
                <w:sz w:val="20"/>
                <w:szCs w:val="20"/>
              </w:rPr>
              <w:t xml:space="preserve"> γνωρίζ</w:t>
            </w:r>
            <w:r w:rsidR="008A7470">
              <w:rPr>
                <w:rFonts w:asciiTheme="majorHAnsi" w:hAnsiTheme="majorHAnsi"/>
                <w:color w:val="000000"/>
                <w:sz w:val="20"/>
                <w:szCs w:val="20"/>
              </w:rPr>
              <w:t>ουν</w:t>
            </w:r>
            <w:r w:rsidRPr="00EF276D">
              <w:rPr>
                <w:rFonts w:asciiTheme="majorHAnsi" w:hAnsiTheme="majorHAnsi"/>
                <w:color w:val="000000"/>
                <w:sz w:val="20"/>
                <w:szCs w:val="20"/>
              </w:rPr>
              <w:t xml:space="preserve"> τη σημασία των ρυθμιστ</w:t>
            </w:r>
            <w:r>
              <w:rPr>
                <w:rFonts w:asciiTheme="majorHAnsi" w:hAnsiTheme="majorHAnsi"/>
                <w:color w:val="000000"/>
                <w:sz w:val="20"/>
                <w:szCs w:val="20"/>
              </w:rPr>
              <w:t>ικ</w:t>
            </w:r>
            <w:r w:rsidRPr="00EF276D">
              <w:rPr>
                <w:rFonts w:asciiTheme="majorHAnsi" w:hAnsiTheme="majorHAnsi"/>
                <w:color w:val="000000"/>
                <w:sz w:val="20"/>
                <w:szCs w:val="20"/>
              </w:rPr>
              <w:t>ών διαλυμάτων στην καθημερινότητα,</w:t>
            </w:r>
            <w:r w:rsidRPr="00EF276D">
              <w:rPr>
                <w:rFonts w:asciiTheme="majorHAnsi" w:hAnsiTheme="majorHAnsi"/>
                <w:color w:val="000000"/>
                <w:sz w:val="20"/>
                <w:szCs w:val="20"/>
              </w:rPr>
              <w:br/>
            </w:r>
            <w:r w:rsidRPr="00EF276D">
              <w:rPr>
                <w:rFonts w:asciiTheme="majorHAnsi" w:hAnsiTheme="majorHAnsi"/>
                <w:color w:val="000000"/>
                <w:sz w:val="20"/>
                <w:szCs w:val="20"/>
              </w:rPr>
              <w:sym w:font="Symbol" w:char="F0B7"/>
            </w:r>
            <w:r w:rsidRPr="00EF276D">
              <w:rPr>
                <w:rFonts w:asciiTheme="majorHAnsi" w:hAnsiTheme="majorHAnsi"/>
                <w:color w:val="000000"/>
                <w:sz w:val="20"/>
                <w:szCs w:val="20"/>
              </w:rPr>
              <w:t xml:space="preserve"> κατανο</w:t>
            </w:r>
            <w:r w:rsidR="008A7470">
              <w:rPr>
                <w:rFonts w:asciiTheme="majorHAnsi" w:hAnsiTheme="majorHAnsi"/>
                <w:color w:val="000000"/>
                <w:sz w:val="20"/>
                <w:szCs w:val="20"/>
              </w:rPr>
              <w:t>ούν τον μηχανισμό οξειδοαναγωγής  και να</w:t>
            </w:r>
            <w:r w:rsidRPr="00EF276D">
              <w:rPr>
                <w:rFonts w:asciiTheme="majorHAnsi" w:hAnsiTheme="majorHAnsi"/>
                <w:color w:val="000000"/>
                <w:sz w:val="20"/>
                <w:szCs w:val="20"/>
              </w:rPr>
              <w:t xml:space="preserve"> ισοσταθμίζ</w:t>
            </w:r>
            <w:r w:rsidR="008A7470">
              <w:rPr>
                <w:rFonts w:asciiTheme="majorHAnsi" w:hAnsiTheme="majorHAnsi"/>
                <w:color w:val="000000"/>
                <w:sz w:val="20"/>
                <w:szCs w:val="20"/>
              </w:rPr>
              <w:t>ουν</w:t>
            </w:r>
            <w:r w:rsidRPr="00EF276D">
              <w:rPr>
                <w:rFonts w:asciiTheme="majorHAnsi" w:hAnsiTheme="majorHAnsi"/>
                <w:color w:val="000000"/>
                <w:sz w:val="20"/>
                <w:szCs w:val="20"/>
              </w:rPr>
              <w:t xml:space="preserve"> </w:t>
            </w:r>
            <w:proofErr w:type="spellStart"/>
            <w:r w:rsidRPr="00EF276D">
              <w:rPr>
                <w:rFonts w:asciiTheme="majorHAnsi" w:hAnsiTheme="majorHAnsi"/>
                <w:color w:val="000000"/>
                <w:sz w:val="20"/>
                <w:szCs w:val="20"/>
              </w:rPr>
              <w:t>οξειδοαναγωγικές</w:t>
            </w:r>
            <w:proofErr w:type="spellEnd"/>
            <w:r w:rsidRPr="00EF276D">
              <w:rPr>
                <w:rFonts w:asciiTheme="majorHAnsi" w:hAnsiTheme="majorHAnsi"/>
                <w:color w:val="000000"/>
                <w:sz w:val="20"/>
                <w:szCs w:val="20"/>
              </w:rPr>
              <w:t xml:space="preserve"> αντιδράσεις, </w:t>
            </w:r>
          </w:p>
        </w:tc>
      </w:tr>
      <w:tr w:rsidR="00902AA2" w:rsidRPr="00711D40" w:rsidTr="00636B44">
        <w:tc>
          <w:tcPr>
            <w:tcW w:w="9039" w:type="dxa"/>
            <w:tcBorders>
              <w:top w:val="single" w:sz="4" w:space="0" w:color="000000"/>
              <w:left w:val="single" w:sz="4" w:space="0" w:color="000000"/>
              <w:right w:val="single" w:sz="4" w:space="0" w:color="000000"/>
            </w:tcBorders>
            <w:shd w:val="clear" w:color="auto" w:fill="DDD9C3"/>
          </w:tcPr>
          <w:p w:rsidR="00902AA2" w:rsidRPr="00711D40" w:rsidRDefault="00902AA2" w:rsidP="00F05175">
            <w:pPr>
              <w:rPr>
                <w:rFonts w:ascii="Cambria" w:hAnsi="Cambria"/>
                <w:sz w:val="20"/>
                <w:szCs w:val="20"/>
              </w:rPr>
            </w:pPr>
            <w:r w:rsidRPr="00711D40">
              <w:rPr>
                <w:rFonts w:ascii="Cambria" w:hAnsi="Cambria" w:cs="Arial"/>
                <w:b/>
                <w:sz w:val="20"/>
                <w:szCs w:val="20"/>
                <w:lang w:val="el-GR"/>
              </w:rPr>
              <w:t>Γενικές Ικανότητες</w:t>
            </w:r>
          </w:p>
        </w:tc>
      </w:tr>
      <w:tr w:rsidR="00902AA2" w:rsidRPr="00711D40" w:rsidTr="00636B44">
        <w:tc>
          <w:tcPr>
            <w:tcW w:w="9039" w:type="dxa"/>
            <w:tcBorders>
              <w:left w:val="single" w:sz="4" w:space="0" w:color="000000"/>
              <w:right w:val="single" w:sz="4" w:space="0" w:color="000000"/>
            </w:tcBorders>
            <w:shd w:val="clear" w:color="auto" w:fill="DDD9C3"/>
          </w:tcPr>
          <w:p w:rsidR="00902AA2" w:rsidRPr="00C453B4" w:rsidRDefault="00902AA2" w:rsidP="00F05175">
            <w:pPr>
              <w:widowControl w:val="0"/>
              <w:spacing w:after="60"/>
              <w:rPr>
                <w:rFonts w:ascii="Cambria" w:hAnsi="Cambria"/>
                <w:sz w:val="20"/>
                <w:szCs w:val="20"/>
                <w:lang w:val="el-GR"/>
              </w:rPr>
            </w:pPr>
          </w:p>
        </w:tc>
      </w:tr>
      <w:tr w:rsidR="00902AA2" w:rsidRPr="00902AA2" w:rsidTr="00636B44">
        <w:tc>
          <w:tcPr>
            <w:tcW w:w="9039" w:type="dxa"/>
            <w:tcBorders>
              <w:left w:val="single" w:sz="4" w:space="0" w:color="000000"/>
              <w:bottom w:val="single" w:sz="4" w:space="0" w:color="000000"/>
              <w:right w:val="single" w:sz="4" w:space="0" w:color="000000"/>
            </w:tcBorders>
            <w:shd w:val="clear" w:color="auto" w:fill="DDD9C3"/>
          </w:tcPr>
          <w:p w:rsidR="00902AA2" w:rsidRPr="00711D40" w:rsidRDefault="00902AA2" w:rsidP="00F05175">
            <w:pPr>
              <w:rPr>
                <w:rFonts w:ascii="Cambria" w:hAnsi="Cambria" w:cs="Arial"/>
                <w:b/>
                <w:i/>
                <w:sz w:val="20"/>
                <w:szCs w:val="20"/>
                <w:lang w:val="el-GR"/>
              </w:rPr>
            </w:pPr>
          </w:p>
        </w:tc>
      </w:tr>
      <w:tr w:rsidR="00902AA2" w:rsidRPr="00902AA2"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widowControl w:val="0"/>
              <w:spacing w:after="60"/>
              <w:rPr>
                <w:rFonts w:ascii="Cambria" w:hAnsi="Cambria" w:cs="Arial"/>
                <w:i/>
                <w:sz w:val="20"/>
                <w:szCs w:val="20"/>
                <w:lang w:val="el-GR"/>
              </w:rPr>
            </w:pPr>
          </w:p>
        </w:tc>
      </w:tr>
    </w:tbl>
    <w:p w:rsidR="00902AA2" w:rsidRPr="00711D40" w:rsidRDefault="00902AA2" w:rsidP="00902AA2">
      <w:pPr>
        <w:widowControl w:val="0"/>
        <w:numPr>
          <w:ilvl w:val="0"/>
          <w:numId w:val="4"/>
        </w:numPr>
        <w:suppressAutoHyphens/>
        <w:spacing w:before="120" w:after="120"/>
        <w:ind w:left="357" w:hanging="357"/>
        <w:rPr>
          <w:rFonts w:ascii="Cambria" w:hAnsi="Cambria" w:cs="Calibri"/>
          <w:sz w:val="20"/>
          <w:szCs w:val="20"/>
        </w:rPr>
      </w:pPr>
      <w:r w:rsidRPr="00711D40">
        <w:rPr>
          <w:rFonts w:ascii="Cambria" w:hAnsi="Cambria" w:cs="Arial"/>
          <w:b/>
          <w:sz w:val="20"/>
          <w:szCs w:val="20"/>
          <w:lang w:val="el-GR"/>
        </w:rPr>
        <w:t>ΠΕΡΙΕΧΟΜΕΝΟ ΜΑΘΗΜΑΤΟΣ</w:t>
      </w:r>
    </w:p>
    <w:tbl>
      <w:tblPr>
        <w:tblW w:w="0" w:type="auto"/>
        <w:tblLayout w:type="fixed"/>
        <w:tblLook w:val="0000"/>
      </w:tblPr>
      <w:tblGrid>
        <w:gridCol w:w="9039"/>
      </w:tblGrid>
      <w:tr w:rsidR="00902AA2" w:rsidRPr="004C5C51"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902AA2" w:rsidRPr="004C5C51" w:rsidRDefault="00902AA2" w:rsidP="00F05175">
            <w:pPr>
              <w:rPr>
                <w:rFonts w:asciiTheme="majorHAnsi" w:hAnsiTheme="majorHAnsi" w:cs="Calibri"/>
                <w:sz w:val="20"/>
                <w:szCs w:val="20"/>
                <w:lang w:val="el-GR"/>
              </w:rPr>
            </w:pPr>
            <w:r w:rsidRPr="004C5C51">
              <w:rPr>
                <w:rFonts w:asciiTheme="majorHAnsi" w:hAnsiTheme="majorHAnsi" w:cs="Calibri"/>
                <w:b/>
                <w:sz w:val="20"/>
                <w:szCs w:val="20"/>
                <w:lang w:val="el-GR"/>
              </w:rPr>
              <w:t>ΘΕΩΡΙΑ</w:t>
            </w:r>
            <w:r w:rsidR="00EF276D" w:rsidRPr="004C5C51">
              <w:rPr>
                <w:rFonts w:asciiTheme="majorHAnsi" w:hAnsiTheme="majorHAnsi" w:cs="Calibri"/>
                <w:b/>
                <w:sz w:val="20"/>
                <w:szCs w:val="20"/>
                <w:lang w:val="el-GR"/>
              </w:rPr>
              <w:t xml:space="preserve">: </w:t>
            </w:r>
          </w:p>
          <w:p w:rsidR="004B1881" w:rsidRPr="004C5C51" w:rsidRDefault="005B39FF" w:rsidP="00990D03">
            <w:pPr>
              <w:tabs>
                <w:tab w:val="left" w:pos="720"/>
              </w:tabs>
              <w:rPr>
                <w:rFonts w:asciiTheme="majorHAnsi" w:hAnsiTheme="majorHAnsi"/>
                <w:strike/>
                <w:color w:val="000000"/>
                <w:sz w:val="20"/>
                <w:szCs w:val="20"/>
                <w:lang w:val="el-GR"/>
              </w:rPr>
            </w:pPr>
            <w:r w:rsidRPr="004C5C51">
              <w:rPr>
                <w:rFonts w:asciiTheme="majorHAnsi" w:hAnsiTheme="majorHAnsi"/>
                <w:color w:val="000000"/>
                <w:sz w:val="20"/>
                <w:szCs w:val="20"/>
                <w:lang w:val="el-GR"/>
              </w:rPr>
              <w:t>Ατομική δόμηση (σωματιδιακή αντίληψη)</w:t>
            </w:r>
            <w:r w:rsidR="00EF276D" w:rsidRPr="004C5C51">
              <w:rPr>
                <w:rFonts w:asciiTheme="majorHAnsi" w:hAnsiTheme="majorHAnsi"/>
                <w:color w:val="000000"/>
                <w:sz w:val="20"/>
                <w:szCs w:val="20"/>
                <w:lang w:val="el-GR"/>
              </w:rPr>
              <w:t xml:space="preserve">, Κβαντομηχανική προσέγγιση του ατόμου, Ηλεκτρονιακή διαμόρφωση των ατόμων, </w:t>
            </w:r>
            <w:r w:rsidRPr="004C5C51">
              <w:rPr>
                <w:rFonts w:asciiTheme="majorHAnsi" w:hAnsiTheme="majorHAnsi"/>
                <w:color w:val="000000"/>
                <w:sz w:val="20"/>
                <w:szCs w:val="20"/>
                <w:lang w:val="el-GR"/>
              </w:rPr>
              <w:t xml:space="preserve">Μόρια και Ιόντα. </w:t>
            </w:r>
            <w:r w:rsidR="00EF276D" w:rsidRPr="004C5C51">
              <w:rPr>
                <w:rFonts w:asciiTheme="majorHAnsi" w:hAnsiTheme="majorHAnsi"/>
                <w:color w:val="000000"/>
                <w:sz w:val="20"/>
                <w:szCs w:val="20"/>
                <w:lang w:val="el-GR"/>
              </w:rPr>
              <w:t>Περιοδικό</w:t>
            </w:r>
            <w:r w:rsidRPr="004C5C51">
              <w:rPr>
                <w:rFonts w:asciiTheme="majorHAnsi" w:hAnsiTheme="majorHAnsi"/>
                <w:color w:val="000000"/>
                <w:sz w:val="20"/>
                <w:szCs w:val="20"/>
                <w:lang w:val="el-GR"/>
              </w:rPr>
              <w:t>ς</w:t>
            </w:r>
            <w:r w:rsidR="00EF276D" w:rsidRPr="004C5C51">
              <w:rPr>
                <w:rFonts w:asciiTheme="majorHAnsi" w:hAnsiTheme="majorHAnsi"/>
                <w:color w:val="000000"/>
                <w:sz w:val="20"/>
                <w:szCs w:val="20"/>
                <w:lang w:val="el-GR"/>
              </w:rPr>
              <w:t xml:space="preserve"> </w:t>
            </w:r>
            <w:r w:rsidR="00E7403D" w:rsidRPr="004C5C51">
              <w:rPr>
                <w:rFonts w:asciiTheme="majorHAnsi" w:hAnsiTheme="majorHAnsi"/>
                <w:color w:val="000000"/>
                <w:sz w:val="20"/>
                <w:szCs w:val="20"/>
                <w:lang w:val="el-GR"/>
              </w:rPr>
              <w:t>πίνακας</w:t>
            </w:r>
            <w:r w:rsidR="00EF276D" w:rsidRPr="004C5C51">
              <w:rPr>
                <w:rFonts w:asciiTheme="majorHAnsi" w:hAnsiTheme="majorHAnsi"/>
                <w:color w:val="000000"/>
                <w:sz w:val="20"/>
                <w:szCs w:val="20"/>
                <w:lang w:val="el-GR"/>
              </w:rPr>
              <w:t xml:space="preserve"> των στοιχείων</w:t>
            </w:r>
            <w:r w:rsidR="00E7403D" w:rsidRPr="004C5C51">
              <w:rPr>
                <w:rFonts w:asciiTheme="majorHAnsi" w:hAnsiTheme="majorHAnsi"/>
                <w:color w:val="000000"/>
                <w:sz w:val="20"/>
                <w:szCs w:val="20"/>
                <w:lang w:val="el-GR"/>
              </w:rPr>
              <w:t xml:space="preserve"> και</w:t>
            </w:r>
            <w:r w:rsidR="00E7403D" w:rsidRPr="004C5C51">
              <w:rPr>
                <w:rFonts w:asciiTheme="majorHAnsi" w:hAnsiTheme="majorHAnsi"/>
                <w:color w:val="000000"/>
                <w:sz w:val="19"/>
                <w:szCs w:val="19"/>
                <w:lang w:val="el-GR" w:eastAsia="el-GR"/>
              </w:rPr>
              <w:t xml:space="preserve"> </w:t>
            </w:r>
            <w:r w:rsidR="00E7403D" w:rsidRPr="004C5C51">
              <w:rPr>
                <w:rFonts w:asciiTheme="majorHAnsi" w:hAnsiTheme="majorHAnsi"/>
                <w:color w:val="000000"/>
                <w:sz w:val="20"/>
                <w:szCs w:val="20"/>
                <w:lang w:val="el-GR"/>
              </w:rPr>
              <w:t>ιδιότητες των ατόμων τους</w:t>
            </w:r>
            <w:r w:rsidR="00EF276D" w:rsidRPr="004C5C51">
              <w:rPr>
                <w:rFonts w:asciiTheme="majorHAnsi" w:hAnsiTheme="majorHAnsi"/>
                <w:color w:val="000000"/>
                <w:sz w:val="20"/>
                <w:szCs w:val="20"/>
                <w:lang w:val="el-GR"/>
              </w:rPr>
              <w:t>,</w:t>
            </w:r>
            <w:r w:rsidRPr="004C5C51">
              <w:rPr>
                <w:rFonts w:asciiTheme="majorHAnsi" w:hAnsiTheme="majorHAnsi"/>
                <w:color w:val="000000"/>
                <w:sz w:val="20"/>
                <w:szCs w:val="20"/>
                <w:lang w:val="el-GR"/>
              </w:rPr>
              <w:t xml:space="preserve"> </w:t>
            </w:r>
            <w:r w:rsidR="00EF276D" w:rsidRPr="004C5C51">
              <w:rPr>
                <w:rFonts w:asciiTheme="majorHAnsi" w:hAnsiTheme="majorHAnsi"/>
                <w:color w:val="000000"/>
                <w:sz w:val="20"/>
                <w:szCs w:val="20"/>
                <w:lang w:val="el-GR"/>
              </w:rPr>
              <w:t>Ιοντικός δεσμός, Ομοιοπολικός δεσμός</w:t>
            </w:r>
            <w:r w:rsidRPr="004C5C51">
              <w:rPr>
                <w:rFonts w:asciiTheme="majorHAnsi" w:hAnsiTheme="majorHAnsi"/>
                <w:color w:val="000000"/>
                <w:sz w:val="20"/>
                <w:szCs w:val="20"/>
                <w:lang w:val="el-GR"/>
              </w:rPr>
              <w:t xml:space="preserve"> (σωματιδιακή και κβαντομηχανική αντίληψη)</w:t>
            </w:r>
            <w:r w:rsidR="00EF276D" w:rsidRPr="004C5C51">
              <w:rPr>
                <w:rFonts w:asciiTheme="majorHAnsi" w:hAnsiTheme="majorHAnsi"/>
                <w:color w:val="000000"/>
                <w:sz w:val="20"/>
                <w:szCs w:val="20"/>
                <w:lang w:val="el-GR"/>
              </w:rPr>
              <w:t>, Μοριακή γεωμετρία</w:t>
            </w:r>
            <w:r w:rsidR="00E7403D" w:rsidRPr="004C5C51">
              <w:rPr>
                <w:rFonts w:asciiTheme="majorHAnsi" w:hAnsiTheme="majorHAnsi"/>
                <w:color w:val="000000"/>
                <w:sz w:val="20"/>
                <w:szCs w:val="20"/>
                <w:lang w:val="el-GR"/>
              </w:rPr>
              <w:t xml:space="preserve"> (θεωρία VSEPR)</w:t>
            </w:r>
            <w:r w:rsidR="00EF276D" w:rsidRPr="004C5C51">
              <w:rPr>
                <w:rFonts w:asciiTheme="majorHAnsi" w:hAnsiTheme="majorHAnsi"/>
                <w:color w:val="000000"/>
                <w:sz w:val="20"/>
                <w:szCs w:val="20"/>
                <w:lang w:val="el-GR"/>
              </w:rPr>
              <w:t>, Η θεωρία δεσμού σθένους</w:t>
            </w:r>
            <w:r w:rsidR="00E7403D" w:rsidRPr="004C5C51">
              <w:rPr>
                <w:rFonts w:asciiTheme="majorHAnsi" w:hAnsiTheme="majorHAnsi"/>
                <w:color w:val="000000"/>
                <w:sz w:val="20"/>
                <w:szCs w:val="20"/>
                <w:lang w:val="el-GR"/>
              </w:rPr>
              <w:t xml:space="preserve"> και</w:t>
            </w:r>
            <w:r w:rsidR="00EF276D" w:rsidRPr="004C5C51">
              <w:rPr>
                <w:rFonts w:asciiTheme="majorHAnsi" w:hAnsiTheme="majorHAnsi"/>
                <w:color w:val="000000"/>
                <w:sz w:val="20"/>
                <w:szCs w:val="20"/>
                <w:lang w:val="el-GR"/>
              </w:rPr>
              <w:t xml:space="preserve"> </w:t>
            </w:r>
            <w:r w:rsidR="00E7403D" w:rsidRPr="004C5C51">
              <w:rPr>
                <w:rFonts w:asciiTheme="majorHAnsi" w:hAnsiTheme="majorHAnsi"/>
                <w:color w:val="000000"/>
                <w:sz w:val="20"/>
                <w:szCs w:val="20"/>
                <w:lang w:val="el-GR"/>
              </w:rPr>
              <w:t>υ</w:t>
            </w:r>
            <w:r w:rsidR="00EF276D" w:rsidRPr="004C5C51">
              <w:rPr>
                <w:rFonts w:asciiTheme="majorHAnsi" w:hAnsiTheme="majorHAnsi"/>
                <w:color w:val="000000"/>
                <w:sz w:val="20"/>
                <w:szCs w:val="20"/>
                <w:lang w:val="el-GR"/>
              </w:rPr>
              <w:t xml:space="preserve">βριδισμός, Θεωρία μοριακών τροχιακών, </w:t>
            </w:r>
            <w:r w:rsidR="00E7403D" w:rsidRPr="004C5C51">
              <w:rPr>
                <w:rFonts w:asciiTheme="majorHAnsi" w:hAnsiTheme="majorHAnsi"/>
                <w:bCs/>
                <w:color w:val="000000"/>
                <w:sz w:val="20"/>
                <w:szCs w:val="20"/>
                <w:lang w:val="el-GR"/>
              </w:rPr>
              <w:t xml:space="preserve">Καταστάσεις της ύλης, </w:t>
            </w:r>
            <w:r w:rsidR="004B1881" w:rsidRPr="004C5C51">
              <w:rPr>
                <w:rFonts w:asciiTheme="majorHAnsi" w:hAnsiTheme="majorHAnsi"/>
                <w:bCs/>
                <w:color w:val="000000"/>
                <w:sz w:val="20"/>
                <w:szCs w:val="20"/>
                <w:lang w:val="el-GR"/>
              </w:rPr>
              <w:t xml:space="preserve">Κρυσταλλική Δομή και </w:t>
            </w:r>
            <w:r w:rsidR="00EF276D" w:rsidRPr="004C5C51">
              <w:rPr>
                <w:rFonts w:asciiTheme="majorHAnsi" w:hAnsiTheme="majorHAnsi"/>
                <w:color w:val="000000"/>
                <w:sz w:val="20"/>
                <w:szCs w:val="20"/>
                <w:lang w:val="el-GR"/>
              </w:rPr>
              <w:t xml:space="preserve">Μεταλλικός δεσμός, Διαμοριακές δυνάμεις, </w:t>
            </w:r>
            <w:r w:rsidR="00E7403D" w:rsidRPr="004C5C51">
              <w:rPr>
                <w:rFonts w:asciiTheme="majorHAnsi" w:hAnsiTheme="majorHAnsi"/>
                <w:bCs/>
                <w:color w:val="000000"/>
                <w:sz w:val="20"/>
                <w:szCs w:val="20"/>
                <w:lang w:val="el-GR"/>
              </w:rPr>
              <w:t xml:space="preserve">Μονωτές και ημιαγωγοί. </w:t>
            </w:r>
            <w:r w:rsidR="00EF276D" w:rsidRPr="004C5C51">
              <w:rPr>
                <w:rFonts w:asciiTheme="majorHAnsi" w:hAnsiTheme="majorHAnsi"/>
                <w:color w:val="000000"/>
                <w:sz w:val="20"/>
                <w:szCs w:val="20"/>
                <w:lang w:val="el-GR"/>
              </w:rPr>
              <w:t>Χημική κινητική, Χημική ισορροπία, Διαλύματα,</w:t>
            </w:r>
            <w:r w:rsidRPr="004C5C51">
              <w:rPr>
                <w:rFonts w:asciiTheme="majorHAnsi" w:hAnsiTheme="majorHAnsi"/>
                <w:color w:val="000000"/>
                <w:sz w:val="20"/>
                <w:szCs w:val="20"/>
                <w:lang w:val="el-GR"/>
              </w:rPr>
              <w:t xml:space="preserve"> Θεωρία οξέων και</w:t>
            </w:r>
            <w:r w:rsidR="00EF276D" w:rsidRPr="004C5C51">
              <w:rPr>
                <w:rFonts w:asciiTheme="majorHAnsi" w:hAnsiTheme="majorHAnsi"/>
                <w:color w:val="000000"/>
                <w:sz w:val="20"/>
                <w:szCs w:val="20"/>
                <w:lang w:val="el-GR"/>
              </w:rPr>
              <w:t xml:space="preserve"> βάσε</w:t>
            </w:r>
            <w:r w:rsidRPr="004C5C51">
              <w:rPr>
                <w:rFonts w:asciiTheme="majorHAnsi" w:hAnsiTheme="majorHAnsi"/>
                <w:color w:val="000000"/>
                <w:sz w:val="20"/>
                <w:szCs w:val="20"/>
                <w:lang w:val="el-GR"/>
              </w:rPr>
              <w:t>ων</w:t>
            </w:r>
            <w:r w:rsidR="00EF276D" w:rsidRPr="004C5C51">
              <w:rPr>
                <w:rFonts w:asciiTheme="majorHAnsi" w:hAnsiTheme="majorHAnsi"/>
                <w:color w:val="000000"/>
                <w:sz w:val="20"/>
                <w:szCs w:val="20"/>
                <w:lang w:val="el-GR"/>
              </w:rPr>
              <w:t xml:space="preserve">, Οξειδοαναγωγή ηλεκτροχημεία, </w:t>
            </w:r>
            <w:r w:rsidRPr="004C5C51">
              <w:rPr>
                <w:rFonts w:asciiTheme="majorHAnsi" w:hAnsiTheme="majorHAnsi"/>
                <w:color w:val="000000"/>
                <w:sz w:val="20"/>
                <w:szCs w:val="20"/>
                <w:lang w:val="el-GR"/>
              </w:rPr>
              <w:t xml:space="preserve">Σχηματισμός και ιδιότητες </w:t>
            </w:r>
            <w:proofErr w:type="spellStart"/>
            <w:r w:rsidRPr="004C5C51">
              <w:rPr>
                <w:rFonts w:asciiTheme="majorHAnsi" w:hAnsiTheme="majorHAnsi"/>
                <w:color w:val="000000"/>
                <w:sz w:val="20"/>
                <w:szCs w:val="20"/>
                <w:lang w:val="el-GR"/>
              </w:rPr>
              <w:t>συμπλόκων</w:t>
            </w:r>
            <w:proofErr w:type="spellEnd"/>
            <w:r w:rsidRPr="004C5C51">
              <w:rPr>
                <w:rFonts w:asciiTheme="majorHAnsi" w:hAnsiTheme="majorHAnsi"/>
                <w:color w:val="000000"/>
                <w:sz w:val="20"/>
                <w:szCs w:val="20"/>
                <w:lang w:val="el-GR"/>
              </w:rPr>
              <w:t xml:space="preserve"> των στοιχείων μετάπτωσης. </w:t>
            </w:r>
          </w:p>
          <w:p w:rsidR="00EF276D" w:rsidRPr="004C5C51" w:rsidRDefault="00EF276D" w:rsidP="00EF276D">
            <w:pPr>
              <w:tabs>
                <w:tab w:val="left" w:pos="720"/>
              </w:tabs>
              <w:rPr>
                <w:rFonts w:asciiTheme="majorHAnsi" w:hAnsiTheme="majorHAnsi"/>
                <w:b/>
                <w:color w:val="000000"/>
                <w:sz w:val="20"/>
                <w:szCs w:val="20"/>
                <w:lang w:val="el-GR"/>
              </w:rPr>
            </w:pPr>
            <w:r w:rsidRPr="004C5C51">
              <w:rPr>
                <w:rFonts w:asciiTheme="majorHAnsi" w:hAnsiTheme="majorHAnsi"/>
                <w:b/>
                <w:color w:val="000000"/>
                <w:sz w:val="20"/>
                <w:szCs w:val="20"/>
                <w:lang w:val="el-GR"/>
              </w:rPr>
              <w:t>ΕΡΓΑΣΤΗΡΙΟ:</w:t>
            </w:r>
          </w:p>
          <w:p w:rsidR="00EF276D" w:rsidRPr="004C5C51" w:rsidRDefault="001D3A34" w:rsidP="004C5C51">
            <w:pPr>
              <w:tabs>
                <w:tab w:val="left" w:pos="720"/>
              </w:tabs>
              <w:rPr>
                <w:rFonts w:asciiTheme="majorHAnsi" w:hAnsiTheme="majorHAnsi" w:cs="Calibri"/>
                <w:color w:val="C00000"/>
                <w:sz w:val="20"/>
                <w:szCs w:val="20"/>
                <w:lang w:val="el-GR"/>
              </w:rPr>
            </w:pPr>
            <w:r w:rsidRPr="004C5C51">
              <w:rPr>
                <w:rFonts w:asciiTheme="majorHAnsi" w:hAnsiTheme="majorHAnsi"/>
                <w:color w:val="000000"/>
                <w:sz w:val="20"/>
                <w:szCs w:val="20"/>
                <w:lang w:val="el-GR"/>
              </w:rPr>
              <w:t xml:space="preserve">Οξειδοαναγωγή – Δραστικότητα μετάλλων. </w:t>
            </w:r>
            <w:r w:rsidR="00990D03" w:rsidRPr="004C5C51">
              <w:rPr>
                <w:rFonts w:asciiTheme="majorHAnsi" w:hAnsiTheme="majorHAnsi"/>
                <w:color w:val="000000"/>
                <w:sz w:val="20"/>
                <w:szCs w:val="20"/>
                <w:lang w:val="el-GR"/>
              </w:rPr>
              <w:t>Κρυστάλλωση</w:t>
            </w:r>
            <w:r w:rsidRPr="004C5C51">
              <w:rPr>
                <w:rFonts w:asciiTheme="majorHAnsi" w:hAnsiTheme="majorHAnsi"/>
                <w:color w:val="000000"/>
                <w:sz w:val="20"/>
                <w:szCs w:val="20"/>
                <w:lang w:val="el-GR"/>
              </w:rPr>
              <w:t xml:space="preserve"> – </w:t>
            </w:r>
            <w:proofErr w:type="spellStart"/>
            <w:r w:rsidR="00990D03" w:rsidRPr="004C5C51">
              <w:rPr>
                <w:rFonts w:asciiTheme="majorHAnsi" w:hAnsiTheme="majorHAnsi"/>
                <w:color w:val="000000"/>
                <w:sz w:val="20"/>
                <w:szCs w:val="20"/>
                <w:lang w:val="el-GR"/>
              </w:rPr>
              <w:t>ανακρυστάλλωση</w:t>
            </w:r>
            <w:proofErr w:type="spellEnd"/>
            <w:r w:rsidR="00990D03" w:rsidRPr="004C5C51">
              <w:rPr>
                <w:rFonts w:asciiTheme="majorHAnsi" w:hAnsiTheme="majorHAnsi"/>
                <w:color w:val="000000"/>
                <w:sz w:val="20"/>
                <w:szCs w:val="20"/>
                <w:lang w:val="el-GR"/>
              </w:rPr>
              <w:t>.</w:t>
            </w:r>
            <w:r w:rsidR="00990D03" w:rsidRPr="004C5C51">
              <w:rPr>
                <w:rFonts w:asciiTheme="majorHAnsi" w:hAnsiTheme="majorHAnsi"/>
                <w:color w:val="000000"/>
                <w:sz w:val="25"/>
                <w:szCs w:val="25"/>
                <w:shd w:val="clear" w:color="auto" w:fill="FFFFFF"/>
                <w:lang w:val="el-GR"/>
              </w:rPr>
              <w:t xml:space="preserve"> </w:t>
            </w:r>
            <w:r w:rsidR="00990D03" w:rsidRPr="004C5C51">
              <w:rPr>
                <w:rFonts w:asciiTheme="majorHAnsi" w:hAnsiTheme="majorHAnsi"/>
                <w:color w:val="000000"/>
                <w:sz w:val="20"/>
                <w:szCs w:val="20"/>
                <w:lang w:val="el-GR"/>
              </w:rPr>
              <w:t xml:space="preserve">Καθαρισμός </w:t>
            </w:r>
            <w:proofErr w:type="spellStart"/>
            <w:r w:rsidR="00990D03" w:rsidRPr="004C5C51">
              <w:rPr>
                <w:rFonts w:asciiTheme="majorHAnsi" w:hAnsiTheme="majorHAnsi"/>
                <w:color w:val="000000"/>
                <w:sz w:val="20"/>
                <w:szCs w:val="20"/>
              </w:rPr>
              <w:t>NaCl</w:t>
            </w:r>
            <w:proofErr w:type="spellEnd"/>
            <w:r w:rsidR="00990D03" w:rsidRPr="004C5C51">
              <w:rPr>
                <w:rFonts w:asciiTheme="majorHAnsi" w:hAnsiTheme="majorHAnsi"/>
                <w:color w:val="000000"/>
                <w:sz w:val="20"/>
                <w:szCs w:val="20"/>
                <w:lang w:val="el-GR"/>
              </w:rPr>
              <w:t>.</w:t>
            </w:r>
            <w:r w:rsidRPr="004C5C51">
              <w:rPr>
                <w:rFonts w:asciiTheme="majorHAnsi" w:hAnsiTheme="majorHAnsi"/>
                <w:color w:val="000000"/>
                <w:sz w:val="25"/>
                <w:szCs w:val="25"/>
                <w:shd w:val="clear" w:color="auto" w:fill="FFFFFF"/>
                <w:lang w:val="el-GR"/>
              </w:rPr>
              <w:t xml:space="preserve"> </w:t>
            </w:r>
            <w:r w:rsidRPr="004C5C51">
              <w:rPr>
                <w:rFonts w:asciiTheme="majorHAnsi" w:hAnsiTheme="majorHAnsi"/>
                <w:color w:val="000000"/>
                <w:sz w:val="20"/>
                <w:szCs w:val="20"/>
                <w:lang w:val="el-GR"/>
              </w:rPr>
              <w:t xml:space="preserve">Διαχωρισμός με διήθηση και </w:t>
            </w:r>
            <w:proofErr w:type="spellStart"/>
            <w:r w:rsidRPr="004C5C51">
              <w:rPr>
                <w:rFonts w:asciiTheme="majorHAnsi" w:hAnsiTheme="majorHAnsi"/>
                <w:color w:val="000000"/>
                <w:sz w:val="20"/>
                <w:szCs w:val="20"/>
                <w:lang w:val="el-GR"/>
              </w:rPr>
              <w:t>φυγοκέντρηση</w:t>
            </w:r>
            <w:proofErr w:type="spellEnd"/>
            <w:r w:rsidRPr="004C5C51">
              <w:rPr>
                <w:rFonts w:asciiTheme="majorHAnsi" w:hAnsiTheme="majorHAnsi"/>
                <w:color w:val="000000"/>
                <w:sz w:val="20"/>
                <w:szCs w:val="20"/>
                <w:lang w:val="el-GR"/>
              </w:rPr>
              <w:t>.</w:t>
            </w:r>
            <w:r w:rsidR="00990D03" w:rsidRPr="004C5C51">
              <w:rPr>
                <w:rFonts w:asciiTheme="majorHAnsi" w:hAnsiTheme="majorHAnsi"/>
                <w:color w:val="000000"/>
                <w:sz w:val="25"/>
                <w:szCs w:val="25"/>
                <w:shd w:val="clear" w:color="auto" w:fill="FFFFFF"/>
                <w:lang w:val="el-GR"/>
              </w:rPr>
              <w:t xml:space="preserve"> </w:t>
            </w:r>
            <w:r w:rsidR="00990D03" w:rsidRPr="004C5C51">
              <w:rPr>
                <w:rFonts w:asciiTheme="majorHAnsi" w:hAnsiTheme="majorHAnsi"/>
                <w:color w:val="000000"/>
                <w:sz w:val="20"/>
                <w:szCs w:val="20"/>
                <w:lang w:val="el-GR"/>
              </w:rPr>
              <w:t xml:space="preserve">Παρασκευή στυπτηρίας </w:t>
            </w:r>
            <w:r w:rsidR="00990D03" w:rsidRPr="004C5C51">
              <w:rPr>
                <w:rFonts w:asciiTheme="majorHAnsi" w:hAnsiTheme="majorHAnsi"/>
                <w:color w:val="000000"/>
                <w:sz w:val="20"/>
                <w:szCs w:val="20"/>
              </w:rPr>
              <w:t>K</w:t>
            </w:r>
            <w:r w:rsidR="00990D03" w:rsidRPr="004C5C51">
              <w:rPr>
                <w:rFonts w:asciiTheme="majorHAnsi" w:hAnsiTheme="majorHAnsi"/>
                <w:color w:val="000000"/>
                <w:sz w:val="20"/>
                <w:szCs w:val="20"/>
                <w:lang w:val="el-GR"/>
              </w:rPr>
              <w:t>-</w:t>
            </w:r>
            <w:r w:rsidR="00990D03" w:rsidRPr="004C5C51">
              <w:rPr>
                <w:rFonts w:asciiTheme="majorHAnsi" w:hAnsiTheme="majorHAnsi"/>
                <w:color w:val="000000"/>
                <w:sz w:val="20"/>
                <w:szCs w:val="20"/>
              </w:rPr>
              <w:t>Al</w:t>
            </w:r>
            <w:r w:rsidR="00990D03" w:rsidRPr="004C5C51">
              <w:rPr>
                <w:rFonts w:asciiTheme="majorHAnsi" w:hAnsiTheme="majorHAnsi"/>
                <w:color w:val="000000"/>
                <w:sz w:val="20"/>
                <w:szCs w:val="20"/>
                <w:lang w:val="el-GR"/>
              </w:rPr>
              <w:t>.</w:t>
            </w:r>
            <w:r w:rsidR="00990D03" w:rsidRPr="004C5C51">
              <w:rPr>
                <w:rFonts w:asciiTheme="majorHAnsi" w:hAnsiTheme="majorHAnsi"/>
                <w:color w:val="000000"/>
                <w:sz w:val="25"/>
                <w:szCs w:val="25"/>
                <w:shd w:val="clear" w:color="auto" w:fill="FFFFFF"/>
                <w:lang w:val="el-GR"/>
              </w:rPr>
              <w:t xml:space="preserve"> </w:t>
            </w:r>
            <w:r w:rsidR="00990D03" w:rsidRPr="004C5C51">
              <w:rPr>
                <w:rFonts w:asciiTheme="majorHAnsi" w:hAnsiTheme="majorHAnsi"/>
                <w:color w:val="000000"/>
                <w:sz w:val="20"/>
                <w:szCs w:val="20"/>
                <w:lang w:val="el-GR"/>
              </w:rPr>
              <w:t xml:space="preserve">Παρασκευή </w:t>
            </w:r>
            <w:r w:rsidR="00990D03" w:rsidRPr="004C5C51">
              <w:rPr>
                <w:rFonts w:asciiTheme="majorHAnsi" w:hAnsiTheme="majorHAnsi"/>
                <w:color w:val="000000"/>
                <w:sz w:val="20"/>
                <w:szCs w:val="20"/>
              </w:rPr>
              <w:t>Al</w:t>
            </w:r>
            <w:r w:rsidR="00990D03" w:rsidRPr="004C5C51">
              <w:rPr>
                <w:rFonts w:asciiTheme="majorHAnsi" w:hAnsiTheme="majorHAnsi"/>
                <w:color w:val="000000"/>
                <w:sz w:val="20"/>
                <w:szCs w:val="20"/>
                <w:vertAlign w:val="subscript"/>
                <w:lang w:val="el-GR"/>
              </w:rPr>
              <w:t>2</w:t>
            </w:r>
            <w:r w:rsidR="00990D03" w:rsidRPr="004C5C51">
              <w:rPr>
                <w:rFonts w:asciiTheme="majorHAnsi" w:hAnsiTheme="majorHAnsi"/>
                <w:color w:val="000000"/>
                <w:sz w:val="20"/>
                <w:szCs w:val="20"/>
                <w:lang w:val="el-GR"/>
              </w:rPr>
              <w:t>(</w:t>
            </w:r>
            <w:r w:rsidR="00990D03" w:rsidRPr="004C5C51">
              <w:rPr>
                <w:rFonts w:asciiTheme="majorHAnsi" w:hAnsiTheme="majorHAnsi"/>
                <w:color w:val="000000"/>
                <w:sz w:val="20"/>
                <w:szCs w:val="20"/>
              </w:rPr>
              <w:t>SO</w:t>
            </w:r>
            <w:r w:rsidR="00990D03" w:rsidRPr="004C5C51">
              <w:rPr>
                <w:rFonts w:asciiTheme="majorHAnsi" w:hAnsiTheme="majorHAnsi"/>
                <w:color w:val="000000"/>
                <w:sz w:val="20"/>
                <w:szCs w:val="20"/>
                <w:vertAlign w:val="subscript"/>
                <w:lang w:val="el-GR"/>
              </w:rPr>
              <w:t>4</w:t>
            </w:r>
            <w:r w:rsidR="00990D03" w:rsidRPr="004C5C51">
              <w:rPr>
                <w:rFonts w:asciiTheme="majorHAnsi" w:hAnsiTheme="majorHAnsi"/>
                <w:color w:val="000000"/>
                <w:sz w:val="20"/>
                <w:szCs w:val="20"/>
                <w:lang w:val="el-GR"/>
              </w:rPr>
              <w:t>)</w:t>
            </w:r>
            <w:r w:rsidR="00990D03" w:rsidRPr="004C5C51">
              <w:rPr>
                <w:rFonts w:asciiTheme="majorHAnsi" w:hAnsiTheme="majorHAnsi"/>
                <w:color w:val="000000"/>
                <w:sz w:val="20"/>
                <w:szCs w:val="20"/>
                <w:vertAlign w:val="subscript"/>
                <w:lang w:val="el-GR"/>
              </w:rPr>
              <w:t>3</w:t>
            </w:r>
            <w:r w:rsidR="00990D03" w:rsidRPr="004C5C51">
              <w:rPr>
                <w:rFonts w:asciiTheme="majorHAnsi" w:hAnsiTheme="majorHAnsi"/>
                <w:color w:val="000000"/>
                <w:sz w:val="20"/>
                <w:szCs w:val="20"/>
              </w:rPr>
              <w:t> </w:t>
            </w:r>
            <w:r w:rsidR="00990D03" w:rsidRPr="004C5C51">
              <w:rPr>
                <w:rFonts w:asciiTheme="majorHAnsi" w:hAnsiTheme="majorHAnsi"/>
                <w:color w:val="000000"/>
                <w:sz w:val="20"/>
                <w:szCs w:val="20"/>
                <w:lang w:val="el-GR"/>
              </w:rPr>
              <w:t xml:space="preserve">από καολίνη. Ρυθμιστικά Διαλύματα – Υδρόλυση Αλάτων. </w:t>
            </w:r>
            <w:r w:rsidR="004C5C51" w:rsidRPr="004C5C51">
              <w:rPr>
                <w:rFonts w:asciiTheme="majorHAnsi" w:hAnsiTheme="majorHAnsi" w:cs="Calibri"/>
                <w:sz w:val="20"/>
                <w:szCs w:val="20"/>
                <w:lang w:val="el-GR"/>
              </w:rPr>
              <w:t>Ηλεκτροχημική διάβρωση και καθαρισμός μετάλλων. Προσδιορισμός της σταθεράς ταχύτητας χημικής αντίδρασης</w:t>
            </w:r>
            <w:r w:rsidR="004C5C51" w:rsidRPr="004C5C51">
              <w:rPr>
                <w:rFonts w:asciiTheme="majorHAnsi" w:hAnsiTheme="majorHAnsi"/>
                <w:lang w:val="el-GR" w:eastAsia="el-GR"/>
              </w:rPr>
              <w:t xml:space="preserve"> </w:t>
            </w:r>
            <w:r w:rsidR="004C5C51" w:rsidRPr="004C5C51">
              <w:rPr>
                <w:rFonts w:asciiTheme="majorHAnsi" w:hAnsiTheme="majorHAnsi" w:cs="Calibri"/>
                <w:sz w:val="20"/>
                <w:szCs w:val="20"/>
                <w:lang w:val="el-GR"/>
              </w:rPr>
              <w:t>Προσδιορισμός της σταθεράς χημικής ισορροπίας μιας αντίδρασης.</w:t>
            </w:r>
          </w:p>
        </w:tc>
      </w:tr>
    </w:tbl>
    <w:p w:rsidR="00902AA2" w:rsidRPr="00711D40" w:rsidRDefault="00902AA2" w:rsidP="00902AA2">
      <w:pPr>
        <w:widowControl w:val="0"/>
        <w:numPr>
          <w:ilvl w:val="0"/>
          <w:numId w:val="4"/>
        </w:numPr>
        <w:suppressAutoHyphens/>
        <w:spacing w:before="120" w:after="200" w:line="276" w:lineRule="auto"/>
        <w:ind w:left="357" w:hanging="357"/>
        <w:rPr>
          <w:rFonts w:ascii="Cambria" w:hAnsi="Cambria" w:cs="Arial"/>
          <w:b/>
          <w:sz w:val="20"/>
          <w:szCs w:val="20"/>
          <w:lang w:val="el-GR"/>
        </w:rPr>
      </w:pPr>
      <w:r w:rsidRPr="00711D40">
        <w:rPr>
          <w:rFonts w:ascii="Cambria" w:hAnsi="Cambria" w:cs="Arial"/>
          <w:b/>
          <w:sz w:val="20"/>
          <w:szCs w:val="20"/>
          <w:lang w:val="el-GR"/>
        </w:rPr>
        <w:t>ΔΙΔΑΚΤΙΚΕΣ και ΜΑΘΗΣΙΑΚΕΣ ΜΕΘΟΔΟΙ - ΑΞΙΟΛΟΓΗΣΗ</w:t>
      </w:r>
    </w:p>
    <w:tbl>
      <w:tblPr>
        <w:tblW w:w="0" w:type="auto"/>
        <w:tblLayout w:type="fixed"/>
        <w:tblLook w:val="0000"/>
      </w:tblPr>
      <w:tblGrid>
        <w:gridCol w:w="3304"/>
        <w:gridCol w:w="6018"/>
      </w:tblGrid>
      <w:tr w:rsidR="00902AA2" w:rsidRPr="004C5C51"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ΤΡΟΠΟΣ ΠΑΡΑΔΟΣΗΣ</w:t>
            </w:r>
            <w:r w:rsidRPr="00711D40">
              <w:rPr>
                <w:rFonts w:ascii="Cambria" w:hAnsi="Cambria" w:cs="Arial"/>
                <w:b/>
                <w:sz w:val="20"/>
                <w:szCs w:val="20"/>
                <w:lang w:val="el-GR"/>
              </w:rPr>
              <w:br/>
            </w:r>
            <w:r w:rsidRPr="00711D40">
              <w:rPr>
                <w:rFonts w:ascii="Cambria" w:hAnsi="Cambria" w:cs="Arial"/>
                <w:i/>
                <w:sz w:val="20"/>
                <w:szCs w:val="20"/>
                <w:lang w:val="el-GR"/>
              </w:rPr>
              <w:t>Πρόσωπο με πρόσωπο, Εξ αποστάσεως εκπαίδευση κ.λπ.</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EF276D" w:rsidRDefault="00EF276D" w:rsidP="00F05175">
            <w:pPr>
              <w:spacing w:after="200" w:line="276" w:lineRule="auto"/>
              <w:rPr>
                <w:rFonts w:ascii="Cambria" w:hAnsi="Cambria" w:cs="Arial"/>
                <w:i/>
                <w:sz w:val="20"/>
                <w:szCs w:val="20"/>
                <w:lang w:val="el-GR"/>
              </w:rPr>
            </w:pPr>
            <w:r w:rsidRPr="00EF276D">
              <w:rPr>
                <w:rFonts w:ascii="Cambria" w:hAnsi="Cambria" w:cs="Arial"/>
                <w:i/>
                <w:sz w:val="20"/>
                <w:szCs w:val="20"/>
                <w:lang w:val="el-GR"/>
              </w:rPr>
              <w:t xml:space="preserve">Προφορικές παραδόσεις </w:t>
            </w:r>
          </w:p>
          <w:p w:rsidR="00902AA2" w:rsidRPr="00EF276D" w:rsidRDefault="00EF276D" w:rsidP="00EF276D">
            <w:pPr>
              <w:spacing w:after="200" w:line="276" w:lineRule="auto"/>
              <w:rPr>
                <w:rFonts w:ascii="Cambria" w:hAnsi="Cambria"/>
                <w:sz w:val="20"/>
                <w:szCs w:val="20"/>
                <w:lang w:val="el-GR"/>
              </w:rPr>
            </w:pPr>
            <w:r w:rsidRPr="00EF276D">
              <w:rPr>
                <w:rFonts w:ascii="Cambria" w:hAnsi="Cambria" w:cs="Arial"/>
                <w:i/>
                <w:sz w:val="20"/>
                <w:szCs w:val="20"/>
                <w:lang w:val="el-GR"/>
              </w:rPr>
              <w:t xml:space="preserve">(13 εβδομάδες </w:t>
            </w:r>
            <w:r w:rsidRPr="00EF276D">
              <w:rPr>
                <w:rFonts w:ascii="Cambria" w:hAnsi="Cambria" w:cs="Arial"/>
                <w:i/>
                <w:sz w:val="20"/>
                <w:szCs w:val="20"/>
              </w:rPr>
              <w:t>x</w:t>
            </w:r>
            <w:r w:rsidRPr="00EF276D">
              <w:rPr>
                <w:rFonts w:ascii="Cambria" w:hAnsi="Cambria" w:cs="Arial"/>
                <w:i/>
                <w:sz w:val="20"/>
                <w:szCs w:val="20"/>
                <w:lang w:val="el-GR"/>
              </w:rPr>
              <w:t xml:space="preserve"> 2 ώρες θεωρία και 2ώρες </w:t>
            </w:r>
            <w:r w:rsidR="00CA41D6" w:rsidRPr="00A2669D">
              <w:rPr>
                <w:rFonts w:ascii="Cambria" w:hAnsi="Cambria" w:cs="Arial"/>
                <w:i/>
                <w:sz w:val="20"/>
                <w:szCs w:val="20"/>
                <w:lang w:val="el-GR"/>
              </w:rPr>
              <w:t>εργαστηριακές ασκήσεις</w:t>
            </w:r>
            <w:r w:rsidRPr="00EF276D">
              <w:rPr>
                <w:rFonts w:ascii="Cambria" w:hAnsi="Cambria" w:cs="Arial"/>
                <w:i/>
                <w:sz w:val="20"/>
                <w:szCs w:val="20"/>
                <w:lang w:val="el-GR"/>
              </w:rPr>
              <w:t>).</w:t>
            </w:r>
          </w:p>
        </w:tc>
      </w:tr>
      <w:tr w:rsidR="00902AA2" w:rsidRPr="004C5C51"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ΧΡΗΣΗ ΤΕΧΝΟΛΟΓΙΩΝ ΠΛΗΡΟΦΟΡΙΑΣ ΚΑΙ ΕΠΙΚΟΙΝΩΝΙΩΝ</w:t>
            </w:r>
            <w:r w:rsidRPr="00711D40">
              <w:rPr>
                <w:rFonts w:ascii="Cambria" w:hAnsi="Cambria" w:cs="Arial"/>
                <w:b/>
                <w:sz w:val="20"/>
                <w:szCs w:val="20"/>
                <w:lang w:val="el-GR"/>
              </w:rPr>
              <w:br/>
            </w:r>
            <w:r w:rsidRPr="00711D40">
              <w:rPr>
                <w:rFonts w:ascii="Cambria" w:hAnsi="Cambria" w:cs="Arial"/>
                <w:i/>
                <w:sz w:val="20"/>
                <w:szCs w:val="20"/>
                <w:lang w:val="el-GR"/>
              </w:rPr>
              <w:t>Χρήση Τ.Π.Ε. στη Διδασκαλία, στην Εργαστηριακή Εκπαίδευση, στην Επικοινωνία με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902AA2" w:rsidRPr="00EF276D" w:rsidRDefault="00902AA2" w:rsidP="00F05175">
            <w:pPr>
              <w:rPr>
                <w:rFonts w:ascii="Cambria" w:hAnsi="Cambria"/>
                <w:sz w:val="20"/>
                <w:szCs w:val="20"/>
                <w:lang w:val="el-GR"/>
              </w:rPr>
            </w:pPr>
            <w:r w:rsidRPr="00EF276D">
              <w:rPr>
                <w:rFonts w:ascii="Cambria" w:hAnsi="Cambria" w:cs="Arial"/>
                <w:i/>
                <w:sz w:val="20"/>
                <w:szCs w:val="20"/>
                <w:lang w:val="el-GR"/>
              </w:rPr>
              <w:t>Χρήση Τ.Π.Ε. στη Διδασκαλία, στην Εργαστηριακή Εκπαίδευση, στην Επικοινωνία με τους φοιτητές</w:t>
            </w:r>
            <w:r w:rsidR="00EF276D">
              <w:rPr>
                <w:rFonts w:ascii="Cambria" w:hAnsi="Cambria" w:cs="Arial"/>
                <w:i/>
                <w:sz w:val="20"/>
                <w:szCs w:val="20"/>
                <w:lang w:val="el-GR"/>
              </w:rPr>
              <w:t xml:space="preserve">. </w:t>
            </w:r>
          </w:p>
        </w:tc>
      </w:tr>
      <w:tr w:rsidR="00902AA2" w:rsidRPr="00711D40"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ΟΡΓΑΝΩΣΗ ΔΙΔΑΣΚΑΛΙΑΣ</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Περιγράφονται αναλυτικά ο τρόπος και μέθοδοι διδασκαλίας.</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Διαλέξεις, Σεμινάρια, Εργαστηριακή Άσκηση, Άσκηση Πεδίου, Μελέτη &amp; ανάλυση βιβλιογραφίας, Φροντιστήριο, Εκπαιδευτικές επισκέψεις, Εκπόνηση μελέτης (</w:t>
            </w:r>
            <w:proofErr w:type="spellStart"/>
            <w:r w:rsidRPr="00711D40">
              <w:rPr>
                <w:rFonts w:ascii="Cambria" w:hAnsi="Cambria" w:cs="Arial"/>
                <w:i/>
                <w:sz w:val="20"/>
                <w:szCs w:val="20"/>
                <w:lang w:val="el-GR"/>
              </w:rPr>
              <w:t>project</w:t>
            </w:r>
            <w:proofErr w:type="spellEnd"/>
            <w:r w:rsidRPr="00711D40">
              <w:rPr>
                <w:rFonts w:ascii="Cambria" w:hAnsi="Cambria" w:cs="Arial"/>
                <w:i/>
                <w:sz w:val="20"/>
                <w:szCs w:val="20"/>
                <w:lang w:val="el-GR"/>
              </w:rPr>
              <w:t>), Συγγραφή εργασίας / εργασιών, Καλλιτεχνική δημιουργία, κ.λπ.</w:t>
            </w:r>
          </w:p>
          <w:p w:rsidR="00902AA2" w:rsidRPr="00711D40" w:rsidRDefault="00902AA2" w:rsidP="00F05175">
            <w:pPr>
              <w:jc w:val="both"/>
              <w:rPr>
                <w:rFonts w:ascii="Cambria" w:hAnsi="Cambria" w:cs="Arial"/>
                <w:b/>
                <w:i/>
                <w:sz w:val="20"/>
                <w:szCs w:val="20"/>
                <w:lang w:val="el-GR"/>
              </w:rPr>
            </w:pPr>
            <w:r w:rsidRPr="00711D40">
              <w:rPr>
                <w:rFonts w:ascii="Cambria" w:hAnsi="Cambria" w:cs="Arial"/>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11D40">
              <w:rPr>
                <w:rFonts w:ascii="Cambria" w:hAnsi="Cambria" w:cs="Arial"/>
                <w:i/>
                <w:sz w:val="20"/>
                <w:szCs w:val="20"/>
              </w:rPr>
              <w:t>standards</w:t>
            </w:r>
            <w:r w:rsidRPr="00711D40">
              <w:rPr>
                <w:rFonts w:ascii="Cambria" w:hAnsi="Cambria" w:cs="Arial"/>
                <w:i/>
                <w:sz w:val="20"/>
                <w:szCs w:val="20"/>
                <w:lang w:val="el-GR"/>
              </w:rPr>
              <w:t xml:space="preserve"> του </w:t>
            </w:r>
            <w:r w:rsidRPr="00711D40">
              <w:rPr>
                <w:rFonts w:ascii="Cambria" w:hAnsi="Cambria" w:cs="Arial"/>
                <w:i/>
                <w:sz w:val="20"/>
                <w:szCs w:val="20"/>
              </w:rPr>
              <w:t>ECTS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tbl>
            <w:tblPr>
              <w:tblW w:w="5905" w:type="dxa"/>
              <w:tblLayout w:type="fixed"/>
              <w:tblLook w:val="0000"/>
            </w:tblPr>
            <w:tblGrid>
              <w:gridCol w:w="2467"/>
              <w:gridCol w:w="3438"/>
            </w:tblGrid>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cs="Arial"/>
                      <w:b/>
                      <w:i/>
                      <w:sz w:val="20"/>
                      <w:szCs w:val="20"/>
                    </w:rPr>
                  </w:pPr>
                  <w:proofErr w:type="spellStart"/>
                  <w:r w:rsidRPr="00711D40">
                    <w:rPr>
                      <w:rFonts w:ascii="Cambria" w:hAnsi="Cambria" w:cs="Arial"/>
                      <w:b/>
                      <w:i/>
                      <w:sz w:val="20"/>
                      <w:szCs w:val="20"/>
                    </w:rPr>
                    <w:t>Δραστηριότητα</w:t>
                  </w:r>
                  <w:proofErr w:type="spellEnd"/>
                </w:p>
              </w:tc>
              <w:tc>
                <w:tcPr>
                  <w:tcW w:w="343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sz w:val="20"/>
                      <w:szCs w:val="20"/>
                    </w:rPr>
                  </w:pPr>
                  <w:proofErr w:type="spellStart"/>
                  <w:r w:rsidRPr="00711D40">
                    <w:rPr>
                      <w:rFonts w:ascii="Cambria" w:hAnsi="Cambria" w:cs="Arial"/>
                      <w:b/>
                      <w:i/>
                      <w:sz w:val="20"/>
                      <w:szCs w:val="20"/>
                    </w:rPr>
                    <w:t>Φόρτος</w:t>
                  </w:r>
                  <w:proofErr w:type="spellEnd"/>
                  <w:r w:rsidRPr="00711D40">
                    <w:rPr>
                      <w:rFonts w:ascii="Cambria" w:hAnsi="Cambria" w:cs="Arial"/>
                      <w:b/>
                      <w:i/>
                      <w:sz w:val="20"/>
                      <w:szCs w:val="20"/>
                    </w:rPr>
                    <w:t xml:space="preserve"> </w:t>
                  </w:r>
                  <w:proofErr w:type="spellStart"/>
                  <w:r w:rsidRPr="00711D40">
                    <w:rPr>
                      <w:rFonts w:ascii="Cambria" w:hAnsi="Cambria" w:cs="Arial"/>
                      <w:b/>
                      <w:i/>
                      <w:sz w:val="20"/>
                      <w:szCs w:val="20"/>
                    </w:rPr>
                    <w:t>Εργασίας</w:t>
                  </w:r>
                  <w:proofErr w:type="spellEnd"/>
                  <w:r w:rsidRPr="00711D40">
                    <w:rPr>
                      <w:rFonts w:ascii="Cambria" w:hAnsi="Cambria" w:cs="Arial"/>
                      <w:b/>
                      <w:i/>
                      <w:sz w:val="20"/>
                      <w:szCs w:val="20"/>
                    </w:rPr>
                    <w:t xml:space="preserve"> </w:t>
                  </w:r>
                  <w:proofErr w:type="spellStart"/>
                  <w:r w:rsidRPr="00711D40">
                    <w:rPr>
                      <w:rFonts w:ascii="Cambria" w:hAnsi="Cambria" w:cs="Arial"/>
                      <w:b/>
                      <w:i/>
                      <w:sz w:val="20"/>
                      <w:szCs w:val="20"/>
                    </w:rPr>
                    <w:t>Εξαμήνου</w:t>
                  </w:r>
                  <w:proofErr w:type="spellEnd"/>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r w:rsidRPr="00711D40">
                    <w:rPr>
                      <w:rFonts w:ascii="Cambria" w:hAnsi="Cambria"/>
                      <w:iCs/>
                      <w:sz w:val="20"/>
                      <w:szCs w:val="20"/>
                      <w:lang w:val="el-GR"/>
                    </w:rPr>
                    <w:t>Παραδώσεις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9C6F55" w:rsidRDefault="009C6F55" w:rsidP="00F05175">
                  <w:pPr>
                    <w:jc w:val="center"/>
                    <w:rPr>
                      <w:rFonts w:ascii="Cambria" w:hAnsi="Cambria"/>
                      <w:color w:val="C00000"/>
                      <w:sz w:val="20"/>
                      <w:szCs w:val="20"/>
                      <w:lang w:val="el-GR"/>
                    </w:rPr>
                  </w:pPr>
                  <w:r>
                    <w:rPr>
                      <w:rFonts w:ascii="Cambria" w:hAnsi="Cambria"/>
                      <w:color w:val="C00000"/>
                      <w:sz w:val="20"/>
                      <w:szCs w:val="20"/>
                      <w:lang w:val="el-GR"/>
                    </w:rPr>
                    <w:t>80</w:t>
                  </w: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r w:rsidRPr="00711D40">
                    <w:rPr>
                      <w:rFonts w:ascii="Cambria" w:hAnsi="Cambria"/>
                      <w:iCs/>
                      <w:sz w:val="20"/>
                      <w:szCs w:val="20"/>
                      <w:lang w:val="el-GR"/>
                    </w:rPr>
                    <w:t>Ασκήσεις Πράξης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4E4B5F" w:rsidRDefault="00902AA2" w:rsidP="00F05175">
                  <w:pPr>
                    <w:jc w:val="center"/>
                    <w:rPr>
                      <w:rFonts w:ascii="Cambria" w:hAnsi="Cambria"/>
                      <w:color w:val="C00000"/>
                      <w:sz w:val="20"/>
                      <w:szCs w:val="20"/>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r w:rsidRPr="00711D40">
                    <w:rPr>
                      <w:rFonts w:ascii="Cambria" w:hAnsi="Cambria"/>
                      <w:iCs/>
                      <w:sz w:val="20"/>
                      <w:szCs w:val="20"/>
                      <w:lang w:val="el-GR"/>
                    </w:rPr>
                    <w:t>Ανεξάρτητη και Κατευθυνόμενη Μάθηση</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4E4B5F" w:rsidRDefault="00902AA2" w:rsidP="00F05175">
                  <w:pPr>
                    <w:jc w:val="center"/>
                    <w:rPr>
                      <w:rFonts w:ascii="Cambria" w:hAnsi="Cambria"/>
                      <w:color w:val="C00000"/>
                      <w:sz w:val="20"/>
                      <w:szCs w:val="20"/>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9C6F55" w:rsidRDefault="009C6F55" w:rsidP="009C6F55">
                  <w:pPr>
                    <w:rPr>
                      <w:rFonts w:ascii="Cambria" w:hAnsi="Cambria"/>
                      <w:iCs/>
                      <w:sz w:val="20"/>
                      <w:szCs w:val="20"/>
                    </w:rPr>
                  </w:pPr>
                  <w:r>
                    <w:rPr>
                      <w:rFonts w:ascii="Cambria" w:hAnsi="Cambria"/>
                      <w:iCs/>
                      <w:sz w:val="20"/>
                      <w:szCs w:val="20"/>
                      <w:lang w:val="el-GR"/>
                    </w:rPr>
                    <w:t>Ε</w:t>
                  </w:r>
                  <w:r w:rsidRPr="009C6F55">
                    <w:rPr>
                      <w:rFonts w:ascii="Cambria" w:hAnsi="Cambria"/>
                      <w:iCs/>
                      <w:sz w:val="20"/>
                      <w:szCs w:val="20"/>
                      <w:lang w:val="el-GR"/>
                    </w:rPr>
                    <w:t xml:space="preserve">ργαστηριακές </w:t>
                  </w:r>
                  <w:r>
                    <w:rPr>
                      <w:rFonts w:ascii="Cambria" w:hAnsi="Cambria"/>
                      <w:iCs/>
                      <w:sz w:val="20"/>
                      <w:szCs w:val="20"/>
                      <w:lang w:val="el-GR"/>
                    </w:rPr>
                    <w:t>Α</w:t>
                  </w:r>
                  <w:r w:rsidRPr="009C6F55">
                    <w:rPr>
                      <w:rFonts w:ascii="Cambria" w:hAnsi="Cambria"/>
                      <w:iCs/>
                      <w:sz w:val="20"/>
                      <w:szCs w:val="20"/>
                      <w:lang w:val="el-GR"/>
                    </w:rPr>
                    <w:t>σκήσεις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9C6F55" w:rsidRDefault="009C6F55" w:rsidP="00F05175">
                  <w:pPr>
                    <w:jc w:val="center"/>
                    <w:rPr>
                      <w:rFonts w:ascii="Cambria" w:hAnsi="Cambria" w:cs="Arial"/>
                      <w:color w:val="C00000"/>
                      <w:sz w:val="20"/>
                      <w:szCs w:val="20"/>
                      <w:lang w:val="el-GR"/>
                    </w:rPr>
                  </w:pPr>
                  <w:r w:rsidRPr="009C6F55">
                    <w:rPr>
                      <w:rFonts w:ascii="Cambria" w:hAnsi="Cambria" w:cs="Arial"/>
                      <w:color w:val="C00000"/>
                      <w:sz w:val="20"/>
                      <w:szCs w:val="20"/>
                      <w:lang w:val="el-GR"/>
                    </w:rPr>
                    <w:t>70</w:t>
                  </w: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9C6F55" w:rsidRDefault="00902AA2" w:rsidP="00F05175">
                  <w:pPr>
                    <w:jc w:val="center"/>
                    <w:rPr>
                      <w:rFonts w:ascii="Cambria" w:hAnsi="Cambria" w:cs="Arial"/>
                      <w:color w:val="C00000"/>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9C6F55" w:rsidRDefault="00902AA2" w:rsidP="00F05175">
                  <w:pPr>
                    <w:rPr>
                      <w:rFonts w:ascii="Cambria" w:hAnsi="Cambria" w:cs="Arial"/>
                      <w:i/>
                      <w:color w:val="C00000"/>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9C6F55" w:rsidRDefault="00902AA2" w:rsidP="00F05175">
                  <w:pPr>
                    <w:rPr>
                      <w:rFonts w:ascii="Cambria" w:hAnsi="Cambria" w:cs="Arial"/>
                      <w:i/>
                      <w:color w:val="C00000"/>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9C6F55" w:rsidRDefault="00902AA2" w:rsidP="00F05175">
                  <w:pPr>
                    <w:jc w:val="center"/>
                    <w:rPr>
                      <w:rFonts w:ascii="Cambria" w:hAnsi="Cambria" w:cs="Arial"/>
                      <w:color w:val="C00000"/>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b/>
                      <w:sz w:val="20"/>
                      <w:szCs w:val="20"/>
                      <w:lang w:val="el-GR"/>
                    </w:rPr>
                  </w:pPr>
                  <w:r w:rsidRPr="00711D40">
                    <w:rPr>
                      <w:rFonts w:ascii="Cambria" w:hAnsi="Cambria"/>
                      <w:iCs/>
                      <w:sz w:val="20"/>
                      <w:szCs w:val="20"/>
                      <w:lang w:val="el-GR"/>
                    </w:rPr>
                    <w:t>Σύνολο</w:t>
                  </w:r>
                  <w:r w:rsidRPr="00711D40">
                    <w:rPr>
                      <w:rFonts w:ascii="Cambria" w:hAnsi="Cambria"/>
                      <w:iCs/>
                      <w:sz w:val="20"/>
                      <w:szCs w:val="20"/>
                    </w:rPr>
                    <w:t xml:space="preserve"> </w:t>
                  </w:r>
                  <w:r w:rsidRPr="00711D40">
                    <w:rPr>
                      <w:rFonts w:ascii="Cambria" w:hAnsi="Cambria"/>
                      <w:iCs/>
                      <w:sz w:val="20"/>
                      <w:szCs w:val="20"/>
                      <w:lang w:val="el-GR"/>
                    </w:rPr>
                    <w:t>Μαθήματος</w:t>
                  </w:r>
                  <w:r w:rsidRPr="00711D40">
                    <w:rPr>
                      <w:rFonts w:ascii="Cambria" w:hAnsi="Cambria"/>
                      <w:iCs/>
                      <w:sz w:val="20"/>
                      <w:szCs w:val="20"/>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9C6F55" w:rsidRDefault="009C6F55" w:rsidP="00F05175">
                  <w:pPr>
                    <w:jc w:val="center"/>
                    <w:rPr>
                      <w:rFonts w:ascii="Cambria" w:hAnsi="Cambria"/>
                      <w:color w:val="C00000"/>
                      <w:sz w:val="20"/>
                      <w:szCs w:val="20"/>
                      <w:lang w:val="el-GR"/>
                    </w:rPr>
                  </w:pPr>
                  <w:r w:rsidRPr="009C6F55">
                    <w:rPr>
                      <w:rFonts w:ascii="Cambria" w:hAnsi="Cambria"/>
                      <w:color w:val="C00000"/>
                      <w:sz w:val="20"/>
                      <w:szCs w:val="20"/>
                      <w:lang w:val="el-GR"/>
                    </w:rPr>
                    <w:t>150</w:t>
                  </w:r>
                </w:p>
              </w:tc>
            </w:tr>
          </w:tbl>
          <w:p w:rsidR="00902AA2" w:rsidRPr="00711D40" w:rsidRDefault="00902AA2" w:rsidP="00F05175">
            <w:pPr>
              <w:rPr>
                <w:rFonts w:ascii="Cambria" w:hAnsi="Cambria" w:cs="Tahoma"/>
                <w:sz w:val="20"/>
                <w:szCs w:val="20"/>
              </w:rPr>
            </w:pPr>
          </w:p>
        </w:tc>
        <w:bookmarkStart w:id="0" w:name="_GoBack"/>
        <w:bookmarkEnd w:id="0"/>
      </w:tr>
      <w:tr w:rsidR="00902AA2" w:rsidRPr="00EF276D" w:rsidTr="00636B44">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 xml:space="preserve">ΑΞΙΟΛΟΓΗΣΗ ΦΟΙΤΗΤΩΝ </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Περιγραφή της διαδικασίας αξιολόγησης</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w:t>
            </w:r>
            <w:r w:rsidRPr="00711D40">
              <w:rPr>
                <w:rFonts w:ascii="Cambria" w:hAnsi="Cambria" w:cs="Arial"/>
                <w:i/>
                <w:sz w:val="20"/>
                <w:szCs w:val="20"/>
                <w:lang w:val="el-GR"/>
              </w:rPr>
              <w:lastRenderedPageBreak/>
              <w:t>Εξέταση, Δημόσια Παρουσίαση, Εργαστηριακή Εργασία, Κλινική Εξέταση Ασθενούς, Καλλιτεχνική Ερμηνεία, Άλλη / Άλλες</w:t>
            </w:r>
          </w:p>
          <w:p w:rsidR="00902AA2" w:rsidRPr="00711D40" w:rsidRDefault="00902AA2" w:rsidP="00F05175">
            <w:pPr>
              <w:jc w:val="both"/>
              <w:rPr>
                <w:rFonts w:ascii="Cambria" w:hAnsi="Cambria" w:cs="Arial"/>
                <w:sz w:val="20"/>
                <w:szCs w:val="20"/>
                <w:lang w:val="el-GR"/>
              </w:rPr>
            </w:pPr>
            <w:r w:rsidRPr="00711D40">
              <w:rPr>
                <w:rFonts w:ascii="Cambria" w:hAnsi="Cambria" w:cs="Arial"/>
                <w:i/>
                <w:sz w:val="20"/>
                <w:szCs w:val="20"/>
                <w:lang w:val="el-GR"/>
              </w:rPr>
              <w:t xml:space="preserve">Αναφέρονται  ρητά προσδιορισμένα κριτήρια αξιολόγησης και εάν και που είναι </w:t>
            </w:r>
            <w:proofErr w:type="spellStart"/>
            <w:r w:rsidRPr="00711D40">
              <w:rPr>
                <w:rFonts w:ascii="Cambria" w:hAnsi="Cambria" w:cs="Arial"/>
                <w:i/>
                <w:sz w:val="20"/>
                <w:szCs w:val="20"/>
                <w:lang w:val="el-GR"/>
              </w:rPr>
              <w:t>προσβάσιμα</w:t>
            </w:r>
            <w:proofErr w:type="spellEnd"/>
            <w:r w:rsidRPr="00711D40">
              <w:rPr>
                <w:rFonts w:ascii="Cambria" w:hAnsi="Cambria" w:cs="Arial"/>
                <w:i/>
                <w:sz w:val="20"/>
                <w:szCs w:val="20"/>
                <w:lang w:val="el-GR"/>
              </w:rPr>
              <w:t xml:space="preserve"> από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p w:rsidR="00902AA2" w:rsidRDefault="00EF276D" w:rsidP="00F05175">
            <w:pPr>
              <w:rPr>
                <w:rFonts w:ascii="Cambria" w:hAnsi="Cambria"/>
                <w:sz w:val="20"/>
                <w:szCs w:val="20"/>
                <w:lang w:val="el-GR"/>
              </w:rPr>
            </w:pPr>
            <w:r w:rsidRPr="00EF276D">
              <w:rPr>
                <w:rFonts w:ascii="Cambria" w:hAnsi="Cambria"/>
                <w:sz w:val="20"/>
                <w:szCs w:val="20"/>
                <w:lang w:val="el-GR"/>
              </w:rPr>
              <w:t xml:space="preserve">Γραπτή τελική εξέταση, </w:t>
            </w:r>
            <w:r w:rsidR="001D3A34">
              <w:rPr>
                <w:rFonts w:ascii="Cambria" w:hAnsi="Cambria"/>
                <w:sz w:val="20"/>
                <w:szCs w:val="20"/>
                <w:lang w:val="el-GR"/>
              </w:rPr>
              <w:t>Προαιρετική</w:t>
            </w:r>
            <w:r w:rsidRPr="00EF276D">
              <w:rPr>
                <w:rFonts w:ascii="Cambria" w:hAnsi="Cambria"/>
                <w:sz w:val="20"/>
                <w:szCs w:val="20"/>
                <w:lang w:val="el-GR"/>
              </w:rPr>
              <w:t xml:space="preserve"> ενδιάμεση εξέταση.</w:t>
            </w:r>
          </w:p>
          <w:p w:rsidR="00EF276D" w:rsidRPr="00EF276D" w:rsidRDefault="00EF276D" w:rsidP="00F05175">
            <w:pPr>
              <w:rPr>
                <w:rFonts w:ascii="Cambria" w:hAnsi="Cambria"/>
                <w:sz w:val="20"/>
                <w:szCs w:val="20"/>
                <w:lang w:val="el-GR"/>
              </w:rPr>
            </w:pPr>
            <w:r>
              <w:rPr>
                <w:rFonts w:ascii="Cambria" w:hAnsi="Cambria"/>
                <w:sz w:val="20"/>
                <w:szCs w:val="20"/>
                <w:lang w:val="el-GR"/>
              </w:rPr>
              <w:t xml:space="preserve">Δοκιμασία Πολλαπλής Επιλογής, </w:t>
            </w:r>
            <w:r w:rsidRPr="00EF276D">
              <w:rPr>
                <w:rFonts w:ascii="Cambria" w:hAnsi="Cambria"/>
                <w:sz w:val="20"/>
                <w:szCs w:val="20"/>
                <w:lang w:val="el-GR"/>
              </w:rPr>
              <w:t>Ερωτήσεις Σύντομης Απάντησης</w:t>
            </w:r>
            <w:r>
              <w:rPr>
                <w:rFonts w:ascii="Cambria" w:hAnsi="Cambria"/>
                <w:sz w:val="20"/>
                <w:szCs w:val="20"/>
                <w:lang w:val="el-GR"/>
              </w:rPr>
              <w:t>.</w:t>
            </w:r>
          </w:p>
          <w:p w:rsidR="00EF276D" w:rsidRPr="00EF276D" w:rsidRDefault="00EF276D" w:rsidP="00F05175">
            <w:pPr>
              <w:rPr>
                <w:rFonts w:ascii="Cambria" w:hAnsi="Cambria"/>
                <w:sz w:val="20"/>
                <w:szCs w:val="20"/>
                <w:lang w:val="el-GR"/>
              </w:rPr>
            </w:pPr>
          </w:p>
          <w:p w:rsidR="00EF276D" w:rsidRPr="00EF276D" w:rsidRDefault="00EF276D" w:rsidP="00F05175">
            <w:pPr>
              <w:rPr>
                <w:rFonts w:ascii="Cambria" w:hAnsi="Cambria"/>
                <w:sz w:val="20"/>
                <w:szCs w:val="20"/>
                <w:lang w:val="el-GR"/>
              </w:rPr>
            </w:pPr>
            <w:r w:rsidRPr="00EF276D">
              <w:rPr>
                <w:rFonts w:ascii="Cambria" w:hAnsi="Cambria" w:cs="Arial"/>
                <w:sz w:val="20"/>
                <w:szCs w:val="20"/>
                <w:lang w:val="el-GR"/>
              </w:rPr>
              <w:t>Εργαστηριακή Εργασία</w:t>
            </w:r>
            <w:r>
              <w:rPr>
                <w:rFonts w:ascii="Cambria" w:hAnsi="Cambria" w:cs="Arial"/>
                <w:sz w:val="20"/>
                <w:szCs w:val="20"/>
                <w:lang w:val="el-GR"/>
              </w:rPr>
              <w:t>.</w:t>
            </w:r>
          </w:p>
        </w:tc>
      </w:tr>
    </w:tbl>
    <w:p w:rsidR="00902AA2" w:rsidRPr="00711D40" w:rsidRDefault="00902AA2" w:rsidP="00902AA2">
      <w:pPr>
        <w:widowControl w:val="0"/>
        <w:numPr>
          <w:ilvl w:val="0"/>
          <w:numId w:val="4"/>
        </w:numPr>
        <w:suppressAutoHyphens/>
        <w:spacing w:before="240" w:after="200" w:line="276" w:lineRule="auto"/>
        <w:ind w:left="357" w:hanging="357"/>
        <w:rPr>
          <w:rFonts w:ascii="Cambria" w:hAnsi="Cambria" w:cs="Arial"/>
          <w:i/>
          <w:sz w:val="20"/>
          <w:szCs w:val="20"/>
          <w:lang w:val="el-GR"/>
        </w:rPr>
      </w:pPr>
      <w:r w:rsidRPr="00711D40">
        <w:rPr>
          <w:rFonts w:ascii="Cambria" w:hAnsi="Cambria" w:cs="Arial"/>
          <w:b/>
          <w:sz w:val="20"/>
          <w:szCs w:val="20"/>
          <w:lang w:val="el-GR"/>
        </w:rPr>
        <w:lastRenderedPageBreak/>
        <w:t>ΣΥΝΙΣΤΩΜΕΝΗ</w:t>
      </w:r>
      <w:r w:rsidRPr="00711D40">
        <w:rPr>
          <w:rFonts w:ascii="Cambria" w:hAnsi="Cambria" w:cs="Arial"/>
          <w:b/>
          <w:sz w:val="20"/>
          <w:szCs w:val="20"/>
        </w:rPr>
        <w:t>-ΒΙΒΛΙΟΓΡΑΦΙΑ</w:t>
      </w:r>
    </w:p>
    <w:tbl>
      <w:tblPr>
        <w:tblW w:w="9322" w:type="dxa"/>
        <w:tblLayout w:type="fixed"/>
        <w:tblLook w:val="0000"/>
      </w:tblPr>
      <w:tblGrid>
        <w:gridCol w:w="9322"/>
      </w:tblGrid>
      <w:tr w:rsidR="00902AA2" w:rsidRPr="00711D40" w:rsidTr="00636B44">
        <w:trPr>
          <w:trHeight w:val="7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902AA2" w:rsidRPr="004E4B5F" w:rsidRDefault="00902AA2" w:rsidP="00F05175">
            <w:pPr>
              <w:jc w:val="both"/>
              <w:rPr>
                <w:rFonts w:ascii="Cambria" w:hAnsi="Cambria" w:cs="Cambria"/>
                <w:color w:val="C00000"/>
                <w:sz w:val="20"/>
                <w:szCs w:val="20"/>
              </w:rPr>
            </w:pPr>
            <w:r w:rsidRPr="004E4B5F">
              <w:rPr>
                <w:rFonts w:ascii="Cambria" w:hAnsi="Cambria" w:cs="Arial"/>
                <w:i/>
                <w:color w:val="C00000"/>
                <w:sz w:val="20"/>
                <w:szCs w:val="20"/>
                <w:lang w:val="el-GR"/>
              </w:rPr>
              <w:t>-Προτεινόμενη Βιβλιογραφία :</w:t>
            </w:r>
          </w:p>
          <w:p w:rsidR="00902AA2" w:rsidRPr="004E4B5F" w:rsidRDefault="00902AA2" w:rsidP="00F05175">
            <w:pPr>
              <w:numPr>
                <w:ilvl w:val="0"/>
                <w:numId w:val="2"/>
              </w:numPr>
              <w:tabs>
                <w:tab w:val="clear" w:pos="360"/>
                <w:tab w:val="num" w:pos="0"/>
              </w:tabs>
              <w:suppressAutoHyphens/>
              <w:ind w:left="1080"/>
              <w:jc w:val="both"/>
              <w:rPr>
                <w:rFonts w:ascii="Cambria" w:hAnsi="Cambria"/>
                <w:color w:val="C00000"/>
                <w:sz w:val="20"/>
                <w:szCs w:val="20"/>
              </w:rPr>
            </w:pPr>
          </w:p>
        </w:tc>
      </w:tr>
    </w:tbl>
    <w:p w:rsidR="00902AA2" w:rsidRDefault="00902AA2" w:rsidP="00064A5C">
      <w:pPr>
        <w:pBdr>
          <w:bottom w:val="dotted" w:sz="24" w:space="1" w:color="auto"/>
        </w:pBdr>
        <w:rPr>
          <w:rFonts w:ascii="Cambria" w:hAnsi="Cambria"/>
          <w:sz w:val="20"/>
          <w:szCs w:val="20"/>
          <w:lang w:val="el-GR"/>
        </w:rPr>
      </w:pPr>
    </w:p>
    <w:sectPr w:rsidR="00902AA2" w:rsidSect="00636B44">
      <w:pgSz w:w="11906" w:h="16838"/>
      <w:pgMar w:top="1440" w:right="1416"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2"/>
    <w:lvl w:ilvl="0">
      <w:start w:val="1"/>
      <w:numFmt w:val="bullet"/>
      <w:lvlText w:val=""/>
      <w:lvlJc w:val="left"/>
      <w:pPr>
        <w:tabs>
          <w:tab w:val="num" w:pos="0"/>
        </w:tabs>
        <w:ind w:left="1174" w:hanging="360"/>
      </w:pPr>
      <w:rPr>
        <w:rFonts w:ascii="Symbol" w:hAnsi="Symbol"/>
      </w:rPr>
    </w:lvl>
    <w:lvl w:ilvl="1">
      <w:start w:val="1"/>
      <w:numFmt w:val="bullet"/>
      <w:lvlText w:val="o"/>
      <w:lvlJc w:val="left"/>
      <w:pPr>
        <w:tabs>
          <w:tab w:val="num" w:pos="0"/>
        </w:tabs>
        <w:ind w:left="1894" w:hanging="360"/>
      </w:pPr>
      <w:rPr>
        <w:rFonts w:ascii="Courier New" w:hAnsi="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rPr>
    </w:lvl>
    <w:lvl w:ilvl="8">
      <w:start w:val="1"/>
      <w:numFmt w:val="bullet"/>
      <w:lvlText w:val=""/>
      <w:lvlJc w:val="left"/>
      <w:pPr>
        <w:tabs>
          <w:tab w:val="num" w:pos="0"/>
        </w:tabs>
        <w:ind w:left="6934"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2D7340BE"/>
    <w:multiLevelType w:val="multilevel"/>
    <w:tmpl w:val="00000002"/>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01634"/>
    <w:rsid w:val="00027132"/>
    <w:rsid w:val="00064A5C"/>
    <w:rsid w:val="000C2253"/>
    <w:rsid w:val="001D3A34"/>
    <w:rsid w:val="002B1376"/>
    <w:rsid w:val="003422D1"/>
    <w:rsid w:val="004547A8"/>
    <w:rsid w:val="004B1881"/>
    <w:rsid w:val="004C5C51"/>
    <w:rsid w:val="005B39FF"/>
    <w:rsid w:val="005C4809"/>
    <w:rsid w:val="00636B44"/>
    <w:rsid w:val="00892AE9"/>
    <w:rsid w:val="008A55A1"/>
    <w:rsid w:val="008A7470"/>
    <w:rsid w:val="00902AA2"/>
    <w:rsid w:val="00951312"/>
    <w:rsid w:val="00990D03"/>
    <w:rsid w:val="009C6F55"/>
    <w:rsid w:val="00AB4173"/>
    <w:rsid w:val="00C01634"/>
    <w:rsid w:val="00C453B4"/>
    <w:rsid w:val="00CA41D6"/>
    <w:rsid w:val="00DC6360"/>
    <w:rsid w:val="00E3292B"/>
    <w:rsid w:val="00E7403D"/>
    <w:rsid w:val="00EA07DD"/>
    <w:rsid w:val="00EF27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902AA2"/>
    <w:pPr>
      <w:spacing w:after="200" w:line="276" w:lineRule="auto"/>
      <w:ind w:left="720"/>
      <w:contextualSpacing/>
    </w:pPr>
    <w:rPr>
      <w:rFonts w:ascii="Calibri" w:hAnsi="Calibri"/>
      <w:sz w:val="22"/>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902AA2"/>
    <w:pPr>
      <w:spacing w:after="200" w:line="276" w:lineRule="auto"/>
      <w:ind w:left="720"/>
      <w:contextualSpacing/>
    </w:pPr>
    <w:rPr>
      <w:rFonts w:ascii="Calibri" w:hAnsi="Calibri"/>
      <w:sz w:val="22"/>
      <w:szCs w:val="22"/>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790</Words>
  <Characters>4271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2019-06-14T12:11:00Z</dcterms:created>
  <dcterms:modified xsi:type="dcterms:W3CDTF">2019-06-29T08:56:00Z</dcterms:modified>
</cp:coreProperties>
</file>