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AA2" w:rsidRPr="00E60C0D" w:rsidRDefault="00902AA2" w:rsidP="00636B44">
      <w:pPr>
        <w:widowControl w:val="0"/>
        <w:suppressAutoHyphens/>
        <w:spacing w:before="120" w:after="120"/>
        <w:rPr>
          <w:rFonts w:ascii="Cambria" w:hAnsi="Cambria" w:cs="Arial"/>
          <w:b/>
          <w:sz w:val="20"/>
          <w:szCs w:val="20"/>
          <w:lang w:val="el-GR"/>
        </w:rPr>
      </w:pPr>
      <w:bookmarkStart w:id="0" w:name="_GoBack"/>
      <w:bookmarkEnd w:id="0"/>
    </w:p>
    <w:tbl>
      <w:tblPr>
        <w:tblW w:w="9039" w:type="dxa"/>
        <w:tblLayout w:type="fixed"/>
        <w:tblLook w:val="0000" w:firstRow="0" w:lastRow="0" w:firstColumn="0" w:lastColumn="0" w:noHBand="0" w:noVBand="0"/>
      </w:tblPr>
      <w:tblGrid>
        <w:gridCol w:w="3204"/>
        <w:gridCol w:w="1135"/>
        <w:gridCol w:w="1297"/>
        <w:gridCol w:w="1208"/>
        <w:gridCol w:w="494"/>
        <w:gridCol w:w="1701"/>
      </w:tblGrid>
      <w:tr w:rsidR="00951312" w:rsidRPr="00711D40" w:rsidTr="00636B44">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711D40" w:rsidRDefault="00951312" w:rsidP="00F05175">
            <w:pPr>
              <w:jc w:val="right"/>
              <w:rPr>
                <w:rFonts w:ascii="Cambria" w:hAnsi="Cambria" w:cs="Arial"/>
                <w:sz w:val="20"/>
                <w:szCs w:val="20"/>
                <w:lang w:val="el-GR"/>
              </w:rPr>
            </w:pPr>
            <w:r w:rsidRPr="00711D40">
              <w:rPr>
                <w:rFonts w:ascii="Cambria" w:hAnsi="Cambria" w:cs="Arial"/>
                <w:b/>
                <w:sz w:val="20"/>
                <w:szCs w:val="20"/>
                <w:lang w:val="el-GR"/>
              </w:rPr>
              <w:t>ΣΧΟΛΗ</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tcPr>
          <w:p w:rsidR="00951312" w:rsidRPr="00BE49F4" w:rsidRDefault="00951312" w:rsidP="008D24D7">
            <w:pPr>
              <w:rPr>
                <w:rFonts w:ascii="Cambria" w:hAnsi="Cambria"/>
                <w:sz w:val="20"/>
                <w:szCs w:val="20"/>
                <w:lang w:val="el-GR"/>
              </w:rPr>
            </w:pPr>
            <w:r>
              <w:rPr>
                <w:rFonts w:ascii="Cambria" w:hAnsi="Cambria" w:cs="Arial"/>
                <w:sz w:val="20"/>
                <w:szCs w:val="20"/>
                <w:lang w:val="el-GR"/>
              </w:rPr>
              <w:t>ΠΟΛΥΤΕΧΝΙΚΗ</w:t>
            </w:r>
          </w:p>
        </w:tc>
      </w:tr>
      <w:tr w:rsidR="00951312" w:rsidRPr="00902AA2" w:rsidTr="00636B44">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711D40" w:rsidRDefault="00951312" w:rsidP="00F05175">
            <w:pPr>
              <w:jc w:val="right"/>
              <w:rPr>
                <w:rFonts w:ascii="Cambria" w:hAnsi="Cambria" w:cs="Arial"/>
                <w:sz w:val="20"/>
                <w:szCs w:val="20"/>
                <w:lang w:val="el-GR"/>
              </w:rPr>
            </w:pPr>
            <w:r w:rsidRPr="00711D40">
              <w:rPr>
                <w:rFonts w:ascii="Cambria" w:hAnsi="Cambria" w:cs="Arial"/>
                <w:b/>
                <w:sz w:val="20"/>
                <w:szCs w:val="20"/>
                <w:lang w:val="el-GR"/>
              </w:rPr>
              <w:t>ΤΜΗΜΑ</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tcPr>
          <w:p w:rsidR="00951312" w:rsidRPr="00711D40" w:rsidRDefault="00951312" w:rsidP="008D24D7">
            <w:pPr>
              <w:rPr>
                <w:rFonts w:ascii="Cambria" w:hAnsi="Cambria"/>
                <w:sz w:val="20"/>
                <w:szCs w:val="20"/>
                <w:lang w:val="el-GR"/>
              </w:rPr>
            </w:pPr>
            <w:r>
              <w:rPr>
                <w:rFonts w:ascii="Cambria" w:hAnsi="Cambria" w:cs="Arial"/>
                <w:sz w:val="20"/>
                <w:szCs w:val="20"/>
                <w:lang w:val="el-GR"/>
              </w:rPr>
              <w:t>ΧΗΜΙΚΩΝ ΜΗΧΑΝΙΚΩΝ</w:t>
            </w:r>
          </w:p>
        </w:tc>
      </w:tr>
      <w:tr w:rsidR="00951312" w:rsidRPr="00711D40" w:rsidTr="00636B44">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711D40" w:rsidRDefault="00951312" w:rsidP="00F05175">
            <w:pPr>
              <w:jc w:val="right"/>
              <w:rPr>
                <w:rFonts w:ascii="Cambria" w:hAnsi="Cambria" w:cs="Arial"/>
                <w:sz w:val="20"/>
                <w:szCs w:val="20"/>
                <w:lang w:val="el-GR"/>
              </w:rPr>
            </w:pPr>
            <w:r w:rsidRPr="00711D40">
              <w:rPr>
                <w:rFonts w:ascii="Cambria" w:hAnsi="Cambria" w:cs="Arial"/>
                <w:b/>
                <w:sz w:val="20"/>
                <w:szCs w:val="20"/>
                <w:lang w:val="el-GR"/>
              </w:rPr>
              <w:t xml:space="preserve">ΕΠΙΠΕΔΟ ΣΠΟΥΔΩΝ </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tcPr>
          <w:p w:rsidR="00951312" w:rsidRPr="00711D40" w:rsidRDefault="00951312" w:rsidP="008D24D7">
            <w:pPr>
              <w:rPr>
                <w:rFonts w:ascii="Cambria" w:hAnsi="Cambria"/>
                <w:sz w:val="20"/>
                <w:szCs w:val="20"/>
              </w:rPr>
            </w:pPr>
            <w:r w:rsidRPr="00711D40">
              <w:rPr>
                <w:rFonts w:ascii="Cambria" w:hAnsi="Cambria" w:cs="Arial"/>
                <w:sz w:val="20"/>
                <w:szCs w:val="20"/>
                <w:lang w:val="el-GR"/>
              </w:rPr>
              <w:t>ΠΡΟΠΤΥΧΙΑΚΟ</w:t>
            </w:r>
          </w:p>
        </w:tc>
      </w:tr>
      <w:tr w:rsidR="00902AA2" w:rsidRPr="00711D40" w:rsidTr="00636B44">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02AA2" w:rsidRPr="00711D40" w:rsidRDefault="00902AA2" w:rsidP="00F05175">
            <w:pPr>
              <w:jc w:val="right"/>
              <w:rPr>
                <w:rFonts w:ascii="Cambria" w:hAnsi="Cambria" w:cs="Arial"/>
                <w:b/>
                <w:sz w:val="20"/>
                <w:szCs w:val="20"/>
                <w:lang w:val="el-GR"/>
              </w:rPr>
            </w:pPr>
            <w:r w:rsidRPr="00711D40">
              <w:rPr>
                <w:rFonts w:ascii="Cambria" w:hAnsi="Cambria" w:cs="Arial"/>
                <w:b/>
                <w:sz w:val="20"/>
                <w:szCs w:val="20"/>
                <w:lang w:val="el-GR"/>
              </w:rPr>
              <w:t>ΚΩΔΙΚΟΣ ΜΑΘΗΜΑΤΟΣ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902AA2" w:rsidRPr="004E4B5F" w:rsidRDefault="00951312" w:rsidP="00F05175">
            <w:pPr>
              <w:rPr>
                <w:rFonts w:ascii="Cambria" w:hAnsi="Cambria" w:cs="Arial"/>
                <w:b/>
                <w:sz w:val="20"/>
                <w:szCs w:val="20"/>
                <w:lang w:val="el-GR"/>
              </w:rPr>
            </w:pPr>
            <w:r>
              <w:rPr>
                <w:rFonts w:ascii="Cambria" w:hAnsi="Cambria" w:cs="Arial"/>
                <w:b/>
                <w:sz w:val="20"/>
                <w:szCs w:val="20"/>
                <w:lang w:val="el-GR"/>
              </w:rPr>
              <w:t>101</w:t>
            </w:r>
          </w:p>
        </w:tc>
        <w:tc>
          <w:tcPr>
            <w:tcW w:w="2505" w:type="dxa"/>
            <w:gridSpan w:val="2"/>
            <w:tcBorders>
              <w:top w:val="single" w:sz="4" w:space="0" w:color="000000"/>
              <w:left w:val="single" w:sz="4" w:space="0" w:color="000000"/>
              <w:bottom w:val="single" w:sz="4" w:space="0" w:color="000000"/>
              <w:right w:val="single" w:sz="4" w:space="0" w:color="000000"/>
            </w:tcBorders>
            <w:shd w:val="clear" w:color="auto" w:fill="DDD9C3"/>
          </w:tcPr>
          <w:p w:rsidR="00902AA2" w:rsidRPr="00711D40" w:rsidRDefault="00902AA2" w:rsidP="00F05175">
            <w:pPr>
              <w:jc w:val="right"/>
              <w:rPr>
                <w:rFonts w:ascii="Cambria" w:hAnsi="Cambria" w:cs="Arial"/>
                <w:b/>
                <w:sz w:val="20"/>
                <w:szCs w:val="20"/>
                <w:lang w:val="el-GR"/>
              </w:rPr>
            </w:pPr>
            <w:r w:rsidRPr="00711D40">
              <w:rPr>
                <w:rFonts w:ascii="Cambria" w:hAnsi="Cambria" w:cs="Arial"/>
                <w:b/>
                <w:sz w:val="20"/>
                <w:szCs w:val="20"/>
                <w:lang w:val="el-GR"/>
              </w:rPr>
              <w:t>ΕΞΑΜΗΝΟ ΣΠΟΥΔΩΝ</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auto"/>
          </w:tcPr>
          <w:p w:rsidR="00902AA2" w:rsidRPr="00951312" w:rsidRDefault="00D942EF" w:rsidP="00F05175">
            <w:pPr>
              <w:rPr>
                <w:rFonts w:ascii="Cambria" w:hAnsi="Cambria"/>
                <w:sz w:val="20"/>
                <w:szCs w:val="20"/>
                <w:lang w:val="el-GR"/>
              </w:rPr>
            </w:pPr>
            <w:r>
              <w:rPr>
                <w:rFonts w:ascii="Cambria" w:hAnsi="Cambria"/>
                <w:sz w:val="20"/>
                <w:szCs w:val="20"/>
                <w:lang w:val="el-GR"/>
              </w:rPr>
              <w:t>2</w:t>
            </w:r>
            <w:r w:rsidR="00951312">
              <w:rPr>
                <w:rFonts w:ascii="Cambria" w:hAnsi="Cambria"/>
                <w:sz w:val="20"/>
                <w:szCs w:val="20"/>
                <w:lang w:val="el-GR"/>
              </w:rPr>
              <w:t>ο</w:t>
            </w:r>
          </w:p>
        </w:tc>
      </w:tr>
      <w:tr w:rsidR="00902AA2" w:rsidRPr="00711D40" w:rsidTr="00636B44">
        <w:trPr>
          <w:trHeight w:val="375"/>
        </w:trPr>
        <w:tc>
          <w:tcPr>
            <w:tcW w:w="320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711D40" w:rsidRDefault="00902AA2" w:rsidP="00F05175">
            <w:pPr>
              <w:jc w:val="right"/>
              <w:rPr>
                <w:rFonts w:ascii="Cambria" w:hAnsi="Cambria" w:cs="Arial"/>
                <w:sz w:val="20"/>
                <w:szCs w:val="20"/>
                <w:lang w:val="el-GR"/>
              </w:rPr>
            </w:pPr>
            <w:r w:rsidRPr="00711D40">
              <w:rPr>
                <w:rFonts w:ascii="Cambria" w:hAnsi="Cambria" w:cs="Arial"/>
                <w:b/>
                <w:sz w:val="20"/>
                <w:szCs w:val="20"/>
                <w:lang w:val="el-GR"/>
              </w:rPr>
              <w:t>ΤΙΤΛΟΣ ΜΑΘΗΜΑΤΟΣ</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02AA2" w:rsidRPr="008A55A1" w:rsidRDefault="00D942EF" w:rsidP="00F05175">
            <w:pPr>
              <w:rPr>
                <w:rFonts w:ascii="Cambria" w:hAnsi="Cambria"/>
                <w:sz w:val="20"/>
                <w:szCs w:val="20"/>
                <w:lang w:val="el-GR"/>
              </w:rPr>
            </w:pPr>
            <w:r>
              <w:rPr>
                <w:rFonts w:ascii="Cambria" w:hAnsi="Cambria"/>
                <w:sz w:val="20"/>
                <w:szCs w:val="20"/>
                <w:lang w:val="el-GR"/>
              </w:rPr>
              <w:t>ΑΝΑΛΥΤΙΚΗ</w:t>
            </w:r>
            <w:r w:rsidR="008A55A1">
              <w:rPr>
                <w:rFonts w:ascii="Cambria" w:hAnsi="Cambria"/>
                <w:sz w:val="20"/>
                <w:szCs w:val="20"/>
                <w:lang w:val="el-GR"/>
              </w:rPr>
              <w:t xml:space="preserve"> ΧΗΜΕΙΑ</w:t>
            </w:r>
          </w:p>
        </w:tc>
      </w:tr>
      <w:tr w:rsidR="00902AA2" w:rsidRPr="00711D40" w:rsidTr="00636B44">
        <w:trPr>
          <w:trHeight w:val="196"/>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711D40" w:rsidRDefault="00902AA2" w:rsidP="00F05175">
            <w:pPr>
              <w:jc w:val="center"/>
              <w:rPr>
                <w:rFonts w:ascii="Cambria" w:hAnsi="Cambria" w:cs="Arial"/>
                <w:b/>
                <w:sz w:val="20"/>
                <w:szCs w:val="20"/>
                <w:lang w:val="el-GR"/>
              </w:rPr>
            </w:pPr>
            <w:r w:rsidRPr="00711D40">
              <w:rPr>
                <w:rFonts w:ascii="Cambria" w:hAnsi="Cambria" w:cs="Arial"/>
                <w:b/>
                <w:sz w:val="20"/>
                <w:szCs w:val="20"/>
                <w:lang w:val="el-GR"/>
              </w:rPr>
              <w:t xml:space="preserve">ΑΥΤΟΤΕΛΕΙΣ ΔΙΔΑΚΤΙΚΕΣ ΔΡΑΣΤΗΡΙΟΤΗΤΕΣ </w:t>
            </w:r>
            <w:r w:rsidRPr="00711D40">
              <w:rPr>
                <w:rFonts w:ascii="Cambria" w:hAnsi="Cambria" w:cs="Arial"/>
                <w:b/>
                <w:sz w:val="20"/>
                <w:szCs w:val="20"/>
                <w:lang w:val="el-GR"/>
              </w:rPr>
              <w:br/>
            </w:r>
            <w:r w:rsidRPr="00711D40">
              <w:rPr>
                <w:rFonts w:ascii="Cambria" w:hAnsi="Cambria" w:cs="Arial"/>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711D40" w:rsidRDefault="00902AA2" w:rsidP="00F05175">
            <w:pPr>
              <w:jc w:val="center"/>
              <w:rPr>
                <w:rFonts w:ascii="Cambria" w:hAnsi="Cambria" w:cs="Arial"/>
                <w:b/>
                <w:sz w:val="20"/>
                <w:szCs w:val="20"/>
                <w:lang w:val="el-GR"/>
              </w:rPr>
            </w:pPr>
            <w:r w:rsidRPr="00711D40">
              <w:rPr>
                <w:rFonts w:ascii="Cambria" w:hAnsi="Cambria" w:cs="Arial"/>
                <w:b/>
                <w:sz w:val="20"/>
                <w:szCs w:val="20"/>
                <w:lang w:val="el-GR"/>
              </w:rPr>
              <w:t>ΕΒΔΟΜΑΔΙΑΙΕΣ</w:t>
            </w:r>
            <w:r w:rsidRPr="00711D40">
              <w:rPr>
                <w:rFonts w:ascii="Cambria" w:hAnsi="Cambria" w:cs="Arial"/>
                <w:b/>
                <w:sz w:val="20"/>
                <w:szCs w:val="20"/>
                <w:lang w:val="el-GR"/>
              </w:rPr>
              <w:br/>
              <w:t>ΩΡΕΣ ΔΙΔΑΣΚΑΛΙΑΣ</w:t>
            </w:r>
          </w:p>
        </w:tc>
        <w:tc>
          <w:tcPr>
            <w:tcW w:w="1701"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711D40" w:rsidRDefault="00902AA2" w:rsidP="00F05175">
            <w:pPr>
              <w:jc w:val="center"/>
              <w:rPr>
                <w:rFonts w:ascii="Cambria" w:hAnsi="Cambria"/>
                <w:sz w:val="20"/>
                <w:szCs w:val="20"/>
              </w:rPr>
            </w:pPr>
            <w:r w:rsidRPr="00711D40">
              <w:rPr>
                <w:rFonts w:ascii="Cambria" w:hAnsi="Cambria" w:cs="Arial"/>
                <w:b/>
                <w:sz w:val="20"/>
                <w:szCs w:val="20"/>
                <w:lang w:val="el-GR"/>
              </w:rPr>
              <w:t>ΠΙΣΤΩΤΙΚΕΣ ΜΟΝΑΔΕΣ</w:t>
            </w:r>
          </w:p>
        </w:tc>
      </w:tr>
      <w:tr w:rsidR="00902AA2" w:rsidRPr="00711D40" w:rsidTr="00636B44">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jc w:val="right"/>
              <w:rPr>
                <w:rFonts w:ascii="Cambria" w:hAnsi="Cambria" w:cs="Arial"/>
                <w:sz w:val="20"/>
                <w:szCs w:val="20"/>
                <w:lang w:val="el-GR"/>
              </w:rPr>
            </w:pPr>
            <w:r w:rsidRPr="00711D40">
              <w:rPr>
                <w:rFonts w:ascii="Cambria" w:hAnsi="Cambria" w:cs="Arial"/>
                <w:i/>
                <w:sz w:val="20"/>
                <w:szCs w:val="20"/>
                <w:lang w:val="el-GR"/>
              </w:rPr>
              <w:t>Διαλέξεις</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02AA2" w:rsidRPr="00D942EF" w:rsidRDefault="00EF276D" w:rsidP="00F05175">
            <w:pPr>
              <w:jc w:val="center"/>
              <w:rPr>
                <w:rFonts w:ascii="Cambria" w:hAnsi="Cambria" w:cs="Arial"/>
                <w:color w:val="C00000"/>
                <w:sz w:val="20"/>
                <w:szCs w:val="20"/>
                <w:lang w:val="el-GR"/>
              </w:rPr>
            </w:pPr>
            <w:r w:rsidRPr="00D942EF">
              <w:rPr>
                <w:rFonts w:ascii="Cambria" w:hAnsi="Cambria" w:cs="Arial"/>
                <w:color w:val="C00000"/>
                <w:sz w:val="20"/>
                <w:szCs w:val="20"/>
                <w:lang w:val="el-GR"/>
              </w:rPr>
              <w:t>2</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2AA2" w:rsidRPr="00EF276D" w:rsidRDefault="00EF276D" w:rsidP="00F05175">
            <w:pPr>
              <w:jc w:val="center"/>
              <w:rPr>
                <w:rFonts w:ascii="Cambria" w:hAnsi="Cambria"/>
                <w:sz w:val="20"/>
                <w:szCs w:val="20"/>
                <w:lang w:val="el-GR"/>
              </w:rPr>
            </w:pPr>
            <w:r>
              <w:rPr>
                <w:rFonts w:ascii="Cambria" w:hAnsi="Cambria"/>
                <w:sz w:val="20"/>
                <w:szCs w:val="20"/>
                <w:lang w:val="el-GR"/>
              </w:rPr>
              <w:t>5</w:t>
            </w:r>
          </w:p>
        </w:tc>
      </w:tr>
      <w:tr w:rsidR="00902AA2" w:rsidRPr="00711D40" w:rsidTr="00636B44">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jc w:val="right"/>
              <w:rPr>
                <w:rFonts w:ascii="Cambria" w:hAnsi="Cambria" w:cs="Arial"/>
                <w:sz w:val="20"/>
                <w:szCs w:val="20"/>
                <w:lang w:val="el-GR"/>
              </w:rPr>
            </w:pPr>
            <w:r w:rsidRPr="00711D40">
              <w:rPr>
                <w:rFonts w:ascii="Cambria" w:hAnsi="Cambria" w:cs="Arial"/>
                <w:i/>
                <w:sz w:val="20"/>
                <w:szCs w:val="20"/>
                <w:lang w:val="el-GR"/>
              </w:rPr>
              <w:t xml:space="preserve"> Ασκήσεις Πράξεις</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02AA2" w:rsidRPr="00D942EF" w:rsidRDefault="00902AA2" w:rsidP="00F05175">
            <w:pPr>
              <w:jc w:val="center"/>
              <w:rPr>
                <w:rFonts w:ascii="Cambria" w:hAnsi="Cambria" w:cs="Arial"/>
                <w:color w:val="C00000"/>
                <w:sz w:val="20"/>
                <w:szCs w:val="20"/>
                <w:lang w:val="el-GR"/>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sz w:val="20"/>
                <w:szCs w:val="20"/>
                <w:lang w:val="el-GR"/>
              </w:rPr>
            </w:pPr>
          </w:p>
        </w:tc>
      </w:tr>
      <w:tr w:rsidR="00902AA2" w:rsidRPr="00711D40" w:rsidTr="00636B44">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auto"/>
          </w:tcPr>
          <w:p w:rsidR="00902AA2" w:rsidRPr="00EF276D" w:rsidRDefault="00EF276D" w:rsidP="00EF276D">
            <w:pPr>
              <w:jc w:val="right"/>
              <w:rPr>
                <w:rFonts w:ascii="Cambria" w:hAnsi="Cambria" w:cs="Arial"/>
                <w:sz w:val="20"/>
                <w:szCs w:val="20"/>
                <w:lang w:val="el-GR"/>
              </w:rPr>
            </w:pPr>
            <w:r>
              <w:rPr>
                <w:rFonts w:ascii="Cambria" w:hAnsi="Cambria" w:cs="Arial"/>
                <w:sz w:val="20"/>
                <w:szCs w:val="20"/>
                <w:lang w:val="el-GR"/>
              </w:rPr>
              <w:t>Εργαστηριακές Ασκήσεις</w:t>
            </w:r>
            <w:r w:rsidRPr="00EF276D">
              <w:rPr>
                <w:rFonts w:ascii="Cambria" w:hAnsi="Cambria" w:cs="Arial"/>
                <w:sz w:val="20"/>
                <w:szCs w:val="20"/>
                <w:lang w:val="el-GR"/>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02AA2" w:rsidRPr="00D942EF" w:rsidRDefault="00EF276D" w:rsidP="00EF276D">
            <w:pPr>
              <w:jc w:val="center"/>
              <w:rPr>
                <w:rFonts w:ascii="Cambria" w:hAnsi="Cambria" w:cs="Arial"/>
                <w:color w:val="C00000"/>
                <w:sz w:val="20"/>
                <w:szCs w:val="20"/>
                <w:lang w:val="el-GR"/>
              </w:rPr>
            </w:pPr>
            <w:r w:rsidRPr="00D942EF">
              <w:rPr>
                <w:rFonts w:ascii="Cambria" w:hAnsi="Cambria" w:cs="Arial"/>
                <w:color w:val="C00000"/>
                <w:sz w:val="20"/>
                <w:szCs w:val="20"/>
                <w:lang w:val="el-GR"/>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sz w:val="20"/>
                <w:szCs w:val="20"/>
                <w:lang w:val="el-GR"/>
              </w:rPr>
            </w:pPr>
          </w:p>
        </w:tc>
      </w:tr>
      <w:tr w:rsidR="00902AA2" w:rsidRPr="005E00A1" w:rsidTr="00636B44">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DDD9C3"/>
          </w:tcPr>
          <w:p w:rsidR="00902AA2" w:rsidRPr="00711D40" w:rsidRDefault="00902AA2" w:rsidP="00F05175">
            <w:pPr>
              <w:rPr>
                <w:rFonts w:ascii="Cambria" w:hAnsi="Cambria" w:cs="Arial"/>
                <w:sz w:val="20"/>
                <w:szCs w:val="20"/>
                <w:lang w:val="el-GR"/>
              </w:rPr>
            </w:pPr>
            <w:r w:rsidRPr="00711D40">
              <w:rPr>
                <w:rFonts w:ascii="Cambria" w:hAnsi="Cambria" w:cs="Arial"/>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jc w:val="right"/>
              <w:rPr>
                <w:rFonts w:ascii="Cambria" w:hAnsi="Cambria" w:cs="Arial"/>
                <w:sz w:val="20"/>
                <w:szCs w:val="20"/>
                <w:lang w:val="el-G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sz w:val="20"/>
                <w:szCs w:val="20"/>
                <w:lang w:val="el-GR"/>
              </w:rPr>
            </w:pPr>
          </w:p>
        </w:tc>
      </w:tr>
      <w:tr w:rsidR="00951312" w:rsidRPr="00951312" w:rsidTr="00951312">
        <w:trPr>
          <w:trHeight w:val="599"/>
        </w:trPr>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711D40" w:rsidRDefault="00951312" w:rsidP="00F05175">
            <w:pPr>
              <w:jc w:val="right"/>
              <w:rPr>
                <w:rFonts w:ascii="Cambria" w:hAnsi="Cambria" w:cs="Arial"/>
                <w:i/>
                <w:sz w:val="20"/>
                <w:szCs w:val="20"/>
                <w:lang w:val="el-GR"/>
              </w:rPr>
            </w:pPr>
            <w:r w:rsidRPr="00711D40">
              <w:rPr>
                <w:rFonts w:ascii="Cambria" w:hAnsi="Cambria" w:cs="Arial"/>
                <w:b/>
                <w:sz w:val="20"/>
                <w:szCs w:val="20"/>
                <w:lang w:val="el-GR"/>
              </w:rPr>
              <w:t>ΤΥΠΟΣ ΜΑΘΗΜΑΤΟΣ</w:t>
            </w:r>
          </w:p>
          <w:p w:rsidR="00951312" w:rsidRPr="00711D40" w:rsidRDefault="00951312" w:rsidP="00F05175">
            <w:pPr>
              <w:jc w:val="right"/>
              <w:rPr>
                <w:rFonts w:ascii="Cambria" w:hAnsi="Cambria" w:cs="Arial"/>
                <w:i/>
                <w:sz w:val="20"/>
                <w:szCs w:val="20"/>
                <w:lang w:val="el-GR"/>
              </w:rPr>
            </w:pPr>
            <w:r w:rsidRPr="00711D40">
              <w:rPr>
                <w:rFonts w:ascii="Cambria" w:hAnsi="Cambria" w:cs="Arial"/>
                <w:i/>
                <w:sz w:val="20"/>
                <w:szCs w:val="20"/>
                <w:lang w:val="el-GR"/>
              </w:rPr>
              <w:t xml:space="preserve">γενικού υποβάθρου, </w:t>
            </w:r>
            <w:r w:rsidRPr="00711D40">
              <w:rPr>
                <w:rFonts w:ascii="Cambria" w:hAnsi="Cambria" w:cs="Arial"/>
                <w:i/>
                <w:sz w:val="20"/>
                <w:szCs w:val="20"/>
                <w:lang w:val="el-GR"/>
              </w:rPr>
              <w:br/>
              <w:t xml:space="preserve">ειδικού υποβάθρου, ειδίκευσης </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51312" w:rsidRPr="00711D40" w:rsidRDefault="00951312" w:rsidP="00951312">
            <w:pPr>
              <w:rPr>
                <w:rFonts w:ascii="Cambria" w:hAnsi="Cambria"/>
                <w:sz w:val="20"/>
                <w:szCs w:val="20"/>
                <w:lang w:val="el-GR"/>
              </w:rPr>
            </w:pPr>
            <w:r>
              <w:rPr>
                <w:rFonts w:ascii="Cambria" w:hAnsi="Cambria"/>
                <w:sz w:val="20"/>
                <w:szCs w:val="20"/>
                <w:lang w:val="el-GR"/>
              </w:rPr>
              <w:t>ΓΕΝΙΚΟΥ ΥΠΟΒΑΘΡΟΥ (ΓΥ)</w:t>
            </w:r>
          </w:p>
        </w:tc>
      </w:tr>
      <w:tr w:rsidR="00951312" w:rsidRPr="00711D40" w:rsidTr="00951312">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711D40" w:rsidRDefault="00951312" w:rsidP="00F05175">
            <w:pPr>
              <w:jc w:val="right"/>
              <w:rPr>
                <w:rFonts w:ascii="Cambria" w:hAnsi="Cambria" w:cs="Arial"/>
                <w:sz w:val="20"/>
                <w:szCs w:val="20"/>
                <w:lang w:val="el-GR"/>
              </w:rPr>
            </w:pPr>
            <w:r w:rsidRPr="00711D40">
              <w:rPr>
                <w:rFonts w:ascii="Cambria" w:hAnsi="Cambria" w:cs="Arial"/>
                <w:b/>
                <w:sz w:val="20"/>
                <w:szCs w:val="20"/>
                <w:lang w:val="el-GR"/>
              </w:rPr>
              <w:t>ΠΡΟΑΠΑΙΤΟΥΜΕΝΑ ΜΑΘΗΜΑΤΑ:</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51312" w:rsidRPr="00711D40" w:rsidRDefault="00951312" w:rsidP="00951312">
            <w:pPr>
              <w:rPr>
                <w:rFonts w:ascii="Cambria" w:hAnsi="Cambria" w:cs="Arial"/>
                <w:sz w:val="20"/>
                <w:szCs w:val="20"/>
                <w:lang w:val="el-GR"/>
              </w:rPr>
            </w:pPr>
            <w:r>
              <w:rPr>
                <w:rFonts w:ascii="Cambria" w:hAnsi="Cambria" w:cs="Arial"/>
                <w:sz w:val="20"/>
                <w:szCs w:val="20"/>
                <w:lang w:val="el-GR"/>
              </w:rPr>
              <w:t>_</w:t>
            </w:r>
          </w:p>
        </w:tc>
      </w:tr>
      <w:tr w:rsidR="00951312" w:rsidRPr="00711D40" w:rsidTr="00951312">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711D40" w:rsidRDefault="00951312" w:rsidP="00F05175">
            <w:pPr>
              <w:jc w:val="right"/>
              <w:rPr>
                <w:rFonts w:ascii="Cambria" w:hAnsi="Cambria" w:cs="Arial"/>
                <w:sz w:val="20"/>
                <w:szCs w:val="20"/>
                <w:lang w:val="el-GR"/>
              </w:rPr>
            </w:pPr>
            <w:r w:rsidRPr="00711D40">
              <w:rPr>
                <w:rFonts w:ascii="Cambria" w:hAnsi="Cambria" w:cs="Arial"/>
                <w:b/>
                <w:sz w:val="20"/>
                <w:szCs w:val="20"/>
                <w:lang w:val="el-GR"/>
              </w:rPr>
              <w:t>Γ</w:t>
            </w:r>
            <w:r w:rsidRPr="00711D40">
              <w:rPr>
                <w:rFonts w:ascii="Cambria" w:hAnsi="Cambria" w:cs="Arial"/>
                <w:b/>
                <w:sz w:val="20"/>
                <w:szCs w:val="20"/>
              </w:rPr>
              <w:t>ΛΩΣΣΑ ΔΙΔΑΣΚΑΛΙΑΣ</w:t>
            </w:r>
            <w:r w:rsidRPr="00711D40">
              <w:rPr>
                <w:rFonts w:ascii="Cambria" w:hAnsi="Cambria" w:cs="Arial"/>
                <w:b/>
                <w:sz w:val="20"/>
                <w:szCs w:val="20"/>
                <w:lang w:val="el-GR"/>
              </w:rPr>
              <w:t xml:space="preserve"> και ΕΞΕΤΑΣΕΩΝ</w:t>
            </w:r>
            <w:r w:rsidRPr="00711D40">
              <w:rPr>
                <w:rFonts w:ascii="Cambria" w:hAnsi="Cambria" w:cs="Arial"/>
                <w:b/>
                <w:sz w:val="20"/>
                <w:szCs w:val="20"/>
              </w:rPr>
              <w:t>:</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51312" w:rsidRPr="00711D40" w:rsidRDefault="00951312" w:rsidP="00951312">
            <w:pPr>
              <w:rPr>
                <w:rFonts w:ascii="Cambria" w:hAnsi="Cambria"/>
                <w:sz w:val="20"/>
                <w:szCs w:val="20"/>
              </w:rPr>
            </w:pPr>
            <w:r w:rsidRPr="00711D40">
              <w:rPr>
                <w:rFonts w:ascii="Cambria" w:hAnsi="Cambria" w:cs="Arial"/>
                <w:sz w:val="20"/>
                <w:szCs w:val="20"/>
                <w:lang w:val="el-GR"/>
              </w:rPr>
              <w:t xml:space="preserve">ΕΛΛΗΝΙΚΗ </w:t>
            </w:r>
          </w:p>
        </w:tc>
      </w:tr>
      <w:tr w:rsidR="00951312" w:rsidRPr="00951312" w:rsidTr="00951312">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711D40" w:rsidRDefault="00951312" w:rsidP="00F05175">
            <w:pPr>
              <w:jc w:val="right"/>
              <w:rPr>
                <w:rFonts w:ascii="Cambria" w:hAnsi="Cambria" w:cs="Arial"/>
                <w:sz w:val="20"/>
                <w:szCs w:val="20"/>
                <w:lang w:val="el-GR"/>
              </w:rPr>
            </w:pPr>
            <w:r w:rsidRPr="00711D40">
              <w:rPr>
                <w:rFonts w:ascii="Cambria" w:hAnsi="Cambria" w:cs="Arial"/>
                <w:b/>
                <w:sz w:val="20"/>
                <w:szCs w:val="20"/>
                <w:lang w:val="el-GR"/>
              </w:rPr>
              <w:t xml:space="preserve">ΤΟ ΜΑΘΗΜΑ ΠΡΟΣΦΕΡΕΤΑΙ ΣΕ ΦΟΙΤΗΤΕΣ </w:t>
            </w:r>
            <w:r w:rsidRPr="00711D40">
              <w:rPr>
                <w:rFonts w:ascii="Cambria" w:hAnsi="Cambria" w:cs="Arial"/>
                <w:b/>
                <w:sz w:val="20"/>
                <w:szCs w:val="20"/>
                <w:lang w:val="en-GB"/>
              </w:rPr>
              <w:t>ERASMUS</w:t>
            </w:r>
            <w:r w:rsidRPr="00711D40">
              <w:rPr>
                <w:rFonts w:ascii="Cambria" w:hAnsi="Cambria" w:cs="Arial"/>
                <w:b/>
                <w:sz w:val="20"/>
                <w:szCs w:val="20"/>
                <w:lang w:val="el-GR"/>
              </w:rPr>
              <w:t xml:space="preserve"> </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51312" w:rsidRPr="00902AA2" w:rsidRDefault="00951312" w:rsidP="00951312">
            <w:pPr>
              <w:rPr>
                <w:rFonts w:ascii="Cambria" w:hAnsi="Cambria"/>
                <w:sz w:val="20"/>
                <w:szCs w:val="20"/>
                <w:lang w:val="el-GR"/>
              </w:rPr>
            </w:pPr>
            <w:r>
              <w:rPr>
                <w:rFonts w:ascii="Cambria" w:hAnsi="Cambria"/>
                <w:sz w:val="20"/>
                <w:szCs w:val="20"/>
                <w:lang w:val="el-GR"/>
              </w:rPr>
              <w:t>_</w:t>
            </w:r>
          </w:p>
        </w:tc>
      </w:tr>
      <w:tr w:rsidR="00951312" w:rsidRPr="00711D40" w:rsidTr="00951312">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711D40" w:rsidRDefault="00951312" w:rsidP="00F05175">
            <w:pPr>
              <w:jc w:val="right"/>
              <w:rPr>
                <w:rFonts w:ascii="Cambria" w:hAnsi="Cambria" w:cs="Arial"/>
                <w:sz w:val="20"/>
                <w:szCs w:val="20"/>
                <w:lang w:val="en-GB"/>
              </w:rPr>
            </w:pPr>
            <w:r w:rsidRPr="00711D40">
              <w:rPr>
                <w:rFonts w:ascii="Cambria" w:hAnsi="Cambria" w:cs="Arial"/>
                <w:b/>
                <w:sz w:val="20"/>
                <w:szCs w:val="20"/>
                <w:lang w:val="el-GR"/>
              </w:rPr>
              <w:t>ΗΛΕΚΤΡΟΝΙΚΗ ΣΕΛΙΔΑ ΜΑΘΗΜΑΤΟΣ (</w:t>
            </w:r>
            <w:r w:rsidRPr="00711D40">
              <w:rPr>
                <w:rFonts w:ascii="Cambria" w:hAnsi="Cambria" w:cs="Arial"/>
                <w:b/>
                <w:sz w:val="20"/>
                <w:szCs w:val="20"/>
                <w:lang w:val="en-GB"/>
              </w:rPr>
              <w:t>URL)</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51312" w:rsidRPr="00BE49F4" w:rsidRDefault="00951312" w:rsidP="00951312">
            <w:pPr>
              <w:spacing w:after="200" w:line="276" w:lineRule="auto"/>
              <w:rPr>
                <w:rFonts w:ascii="Cambria" w:hAnsi="Cambria"/>
                <w:sz w:val="20"/>
                <w:szCs w:val="20"/>
                <w:lang w:val="el-GR"/>
              </w:rPr>
            </w:pPr>
            <w:r w:rsidRPr="00BE49F4">
              <w:rPr>
                <w:rFonts w:ascii="Cambria" w:hAnsi="Cambria"/>
                <w:sz w:val="20"/>
                <w:szCs w:val="20"/>
              </w:rPr>
              <w:t>http://eclass.uowm.gr</w:t>
            </w:r>
            <w:r>
              <w:rPr>
                <w:rFonts w:ascii="Cambria" w:hAnsi="Cambria"/>
                <w:sz w:val="20"/>
                <w:szCs w:val="20"/>
                <w:lang w:val="el-GR"/>
              </w:rPr>
              <w:t>/</w:t>
            </w:r>
          </w:p>
        </w:tc>
      </w:tr>
    </w:tbl>
    <w:p w:rsidR="00902AA2" w:rsidRPr="00711D40" w:rsidRDefault="00902AA2" w:rsidP="00902AA2">
      <w:pPr>
        <w:rPr>
          <w:rFonts w:ascii="Cambria" w:hAnsi="Cambria"/>
          <w:sz w:val="20"/>
          <w:szCs w:val="20"/>
          <w:lang w:val="en-GB"/>
        </w:rPr>
      </w:pPr>
    </w:p>
    <w:p w:rsidR="00902AA2" w:rsidRPr="00711D40" w:rsidRDefault="00902AA2" w:rsidP="00902AA2">
      <w:pPr>
        <w:widowControl w:val="0"/>
        <w:numPr>
          <w:ilvl w:val="0"/>
          <w:numId w:val="4"/>
        </w:numPr>
        <w:suppressAutoHyphens/>
        <w:spacing w:before="120" w:after="120"/>
        <w:rPr>
          <w:rFonts w:ascii="Cambria" w:hAnsi="Cambria" w:cs="Arial"/>
          <w:b/>
          <w:sz w:val="20"/>
          <w:szCs w:val="20"/>
          <w:lang w:val="el-GR"/>
        </w:rPr>
      </w:pPr>
      <w:r w:rsidRPr="00711D40">
        <w:rPr>
          <w:rFonts w:ascii="Cambria" w:hAnsi="Cambria" w:cs="Arial"/>
          <w:b/>
          <w:sz w:val="20"/>
          <w:szCs w:val="20"/>
          <w:lang w:val="el-GR"/>
        </w:rPr>
        <w:t>ΜΑΘΗΣΙΑΚΑ ΑΠΟΤΕΛΕΣΜΑΤΑ</w:t>
      </w:r>
    </w:p>
    <w:tbl>
      <w:tblPr>
        <w:tblW w:w="0" w:type="auto"/>
        <w:tblLayout w:type="fixed"/>
        <w:tblLook w:val="0000" w:firstRow="0" w:lastRow="0" w:firstColumn="0" w:lastColumn="0" w:noHBand="0" w:noVBand="0"/>
      </w:tblPr>
      <w:tblGrid>
        <w:gridCol w:w="9039"/>
      </w:tblGrid>
      <w:tr w:rsidR="00902AA2" w:rsidRPr="00711D40" w:rsidTr="00636B44">
        <w:tc>
          <w:tcPr>
            <w:tcW w:w="9039" w:type="dxa"/>
            <w:tcBorders>
              <w:top w:val="single" w:sz="4" w:space="0" w:color="000000"/>
              <w:left w:val="single" w:sz="4" w:space="0" w:color="000000"/>
              <w:right w:val="single" w:sz="4" w:space="0" w:color="000000"/>
            </w:tcBorders>
            <w:shd w:val="clear" w:color="auto" w:fill="DDD9C3"/>
          </w:tcPr>
          <w:p w:rsidR="00902AA2" w:rsidRPr="00711D40" w:rsidRDefault="00902AA2" w:rsidP="00F05175">
            <w:pPr>
              <w:rPr>
                <w:rFonts w:ascii="Cambria" w:hAnsi="Cambria"/>
                <w:sz w:val="20"/>
                <w:szCs w:val="20"/>
              </w:rPr>
            </w:pPr>
            <w:r w:rsidRPr="00711D40">
              <w:rPr>
                <w:rFonts w:ascii="Cambria" w:hAnsi="Cambria" w:cs="Arial"/>
                <w:b/>
                <w:sz w:val="20"/>
                <w:szCs w:val="20"/>
                <w:lang w:val="el-GR"/>
              </w:rPr>
              <w:t>Μαθησιακά Αποτελέσματα</w:t>
            </w:r>
          </w:p>
        </w:tc>
      </w:tr>
      <w:tr w:rsidR="00902AA2" w:rsidRPr="00711D40" w:rsidTr="00636B44">
        <w:tc>
          <w:tcPr>
            <w:tcW w:w="9039" w:type="dxa"/>
            <w:tcBorders>
              <w:left w:val="single" w:sz="4" w:space="0" w:color="000000"/>
              <w:bottom w:val="single" w:sz="4" w:space="0" w:color="000000"/>
              <w:right w:val="single" w:sz="4" w:space="0" w:color="000000"/>
            </w:tcBorders>
            <w:shd w:val="clear" w:color="auto" w:fill="DDD9C3"/>
          </w:tcPr>
          <w:p w:rsidR="00902AA2" w:rsidRPr="00711D40" w:rsidRDefault="00902AA2" w:rsidP="00F05175">
            <w:pPr>
              <w:widowControl w:val="0"/>
              <w:numPr>
                <w:ilvl w:val="0"/>
                <w:numId w:val="3"/>
              </w:numPr>
              <w:suppressAutoHyphens/>
              <w:ind w:left="0" w:hanging="219"/>
              <w:rPr>
                <w:rFonts w:ascii="Cambria" w:hAnsi="Cambria"/>
                <w:sz w:val="20"/>
                <w:szCs w:val="20"/>
                <w:lang w:val="el-GR"/>
              </w:rPr>
            </w:pPr>
          </w:p>
        </w:tc>
      </w:tr>
      <w:tr w:rsidR="00902AA2" w:rsidRPr="005E00A1" w:rsidTr="00636B44">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E537BB" w:rsidRPr="00740204" w:rsidRDefault="00E537BB" w:rsidP="009C3644">
            <w:pPr>
              <w:pStyle w:val="1"/>
              <w:suppressAutoHyphens/>
              <w:spacing w:after="0"/>
              <w:ind w:left="0"/>
              <w:rPr>
                <w:rFonts w:asciiTheme="majorHAnsi" w:hAnsiTheme="majorHAnsi"/>
                <w:color w:val="000000"/>
                <w:sz w:val="20"/>
                <w:szCs w:val="20"/>
              </w:rPr>
            </w:pPr>
            <w:r w:rsidRPr="00EF276D">
              <w:rPr>
                <w:rFonts w:asciiTheme="majorHAnsi" w:hAnsiTheme="majorHAnsi"/>
                <w:color w:val="000000"/>
                <w:sz w:val="20"/>
                <w:szCs w:val="20"/>
              </w:rPr>
              <w:t>Με</w:t>
            </w:r>
            <w:r>
              <w:rPr>
                <w:rFonts w:asciiTheme="majorHAnsi" w:hAnsiTheme="majorHAnsi"/>
                <w:color w:val="000000"/>
                <w:sz w:val="20"/>
                <w:szCs w:val="20"/>
              </w:rPr>
              <w:t>τά</w:t>
            </w:r>
            <w:r w:rsidRPr="00EF276D">
              <w:rPr>
                <w:rFonts w:asciiTheme="majorHAnsi" w:hAnsiTheme="majorHAnsi"/>
                <w:color w:val="000000"/>
                <w:sz w:val="20"/>
                <w:szCs w:val="20"/>
              </w:rPr>
              <w:t xml:space="preserve"> την επιτυχή ολοκλήρωση του μαθήματος ο</w:t>
            </w:r>
            <w:r>
              <w:rPr>
                <w:rFonts w:asciiTheme="majorHAnsi" w:hAnsiTheme="majorHAnsi"/>
                <w:color w:val="000000"/>
                <w:sz w:val="20"/>
                <w:szCs w:val="20"/>
              </w:rPr>
              <w:t>ι φοιτητέ</w:t>
            </w:r>
            <w:r w:rsidRPr="00EF276D">
              <w:rPr>
                <w:rFonts w:asciiTheme="majorHAnsi" w:hAnsiTheme="majorHAnsi"/>
                <w:color w:val="000000"/>
                <w:sz w:val="20"/>
                <w:szCs w:val="20"/>
              </w:rPr>
              <w:t>ς</w:t>
            </w:r>
            <w:r>
              <w:rPr>
                <w:rFonts w:asciiTheme="majorHAnsi" w:hAnsiTheme="majorHAnsi"/>
                <w:color w:val="000000"/>
                <w:sz w:val="20"/>
                <w:szCs w:val="20"/>
              </w:rPr>
              <w:t xml:space="preserve">/τριες </w:t>
            </w:r>
            <w:r w:rsidRPr="00EF276D">
              <w:rPr>
                <w:rFonts w:asciiTheme="majorHAnsi" w:hAnsiTheme="majorHAnsi"/>
                <w:color w:val="000000"/>
                <w:sz w:val="20"/>
                <w:szCs w:val="20"/>
              </w:rPr>
              <w:t xml:space="preserve"> θα είναι σε θέση να:</w:t>
            </w:r>
            <w:r w:rsidRPr="00EF276D">
              <w:rPr>
                <w:rFonts w:asciiTheme="majorHAnsi" w:hAnsiTheme="majorHAnsi"/>
                <w:color w:val="000000"/>
                <w:sz w:val="20"/>
                <w:szCs w:val="20"/>
              </w:rPr>
              <w:br/>
            </w:r>
            <w:r w:rsidRPr="00EF276D">
              <w:rPr>
                <w:rFonts w:asciiTheme="majorHAnsi" w:hAnsiTheme="majorHAnsi"/>
                <w:color w:val="000000"/>
                <w:sz w:val="20"/>
                <w:szCs w:val="20"/>
              </w:rPr>
              <w:sym w:font="Symbol" w:char="F0B7"/>
            </w:r>
            <w:r>
              <w:rPr>
                <w:rFonts w:asciiTheme="majorHAnsi" w:hAnsiTheme="majorHAnsi"/>
                <w:color w:val="000000"/>
                <w:sz w:val="20"/>
                <w:szCs w:val="20"/>
              </w:rPr>
              <w:t xml:space="preserve"> κατανοούν</w:t>
            </w:r>
            <w:r w:rsidRPr="00EF276D">
              <w:rPr>
                <w:rFonts w:asciiTheme="majorHAnsi" w:hAnsiTheme="majorHAnsi"/>
                <w:color w:val="000000"/>
                <w:sz w:val="20"/>
                <w:szCs w:val="20"/>
              </w:rPr>
              <w:t xml:space="preserve"> </w:t>
            </w:r>
            <w:r w:rsidRPr="00E537BB">
              <w:rPr>
                <w:rFonts w:asciiTheme="majorHAnsi" w:hAnsiTheme="majorHAnsi"/>
                <w:color w:val="000000"/>
                <w:sz w:val="20"/>
                <w:szCs w:val="20"/>
              </w:rPr>
              <w:t>τη χημεία των διαλυμάτων</w:t>
            </w:r>
            <w:r w:rsidRPr="00EF276D">
              <w:rPr>
                <w:rFonts w:asciiTheme="majorHAnsi" w:hAnsiTheme="majorHAnsi"/>
                <w:color w:val="000000"/>
                <w:sz w:val="20"/>
                <w:szCs w:val="20"/>
              </w:rPr>
              <w:t>,</w:t>
            </w:r>
            <w:r w:rsidRPr="00EF276D">
              <w:rPr>
                <w:rFonts w:asciiTheme="majorHAnsi" w:hAnsiTheme="majorHAnsi"/>
                <w:color w:val="000000"/>
                <w:sz w:val="20"/>
                <w:szCs w:val="20"/>
              </w:rPr>
              <w:br/>
            </w:r>
            <w:r w:rsidRPr="00EF276D">
              <w:rPr>
                <w:rFonts w:asciiTheme="majorHAnsi" w:hAnsiTheme="majorHAnsi"/>
                <w:color w:val="000000"/>
                <w:sz w:val="20"/>
                <w:szCs w:val="20"/>
              </w:rPr>
              <w:sym w:font="Symbol" w:char="F0B7"/>
            </w:r>
            <w:r>
              <w:rPr>
                <w:rFonts w:asciiTheme="majorHAnsi" w:hAnsiTheme="majorHAnsi"/>
                <w:color w:val="000000"/>
                <w:sz w:val="20"/>
                <w:szCs w:val="20"/>
              </w:rPr>
              <w:t xml:space="preserve"> περιγράφουν</w:t>
            </w:r>
            <w:r w:rsidRPr="00EF276D">
              <w:rPr>
                <w:rFonts w:asciiTheme="majorHAnsi" w:hAnsiTheme="majorHAnsi"/>
                <w:color w:val="000000"/>
                <w:sz w:val="20"/>
                <w:szCs w:val="20"/>
              </w:rPr>
              <w:t xml:space="preserve"> </w:t>
            </w:r>
            <w:r w:rsidRPr="00E537BB">
              <w:rPr>
                <w:rFonts w:asciiTheme="majorHAnsi" w:hAnsiTheme="majorHAnsi"/>
                <w:color w:val="000000"/>
                <w:sz w:val="20"/>
                <w:szCs w:val="20"/>
              </w:rPr>
              <w:t>την παρασκευή τους και την εφαρμογή τους σε χημικές αντιδράσεις</w:t>
            </w:r>
            <w:r w:rsidRPr="00EF276D">
              <w:rPr>
                <w:rFonts w:asciiTheme="majorHAnsi" w:hAnsiTheme="majorHAnsi"/>
                <w:color w:val="000000"/>
                <w:sz w:val="20"/>
                <w:szCs w:val="20"/>
              </w:rPr>
              <w:t>,</w:t>
            </w:r>
            <w:r w:rsidRPr="00EF276D">
              <w:rPr>
                <w:rFonts w:asciiTheme="majorHAnsi" w:hAnsiTheme="majorHAnsi"/>
                <w:color w:val="000000"/>
                <w:sz w:val="20"/>
                <w:szCs w:val="20"/>
              </w:rPr>
              <w:br/>
            </w:r>
            <w:r w:rsidRPr="00EF276D">
              <w:rPr>
                <w:rFonts w:asciiTheme="majorHAnsi" w:hAnsiTheme="majorHAnsi"/>
                <w:color w:val="000000"/>
                <w:sz w:val="20"/>
                <w:szCs w:val="20"/>
              </w:rPr>
              <w:sym w:font="Symbol" w:char="F0B7"/>
            </w:r>
            <w:r w:rsidRPr="00EF276D">
              <w:rPr>
                <w:rFonts w:asciiTheme="majorHAnsi" w:hAnsiTheme="majorHAnsi"/>
                <w:color w:val="000000"/>
                <w:sz w:val="20"/>
                <w:szCs w:val="20"/>
              </w:rPr>
              <w:t xml:space="preserve"> </w:t>
            </w:r>
            <w:r>
              <w:rPr>
                <w:rFonts w:asciiTheme="majorHAnsi" w:hAnsiTheme="majorHAnsi"/>
                <w:color w:val="000000"/>
                <w:sz w:val="20"/>
                <w:szCs w:val="20"/>
              </w:rPr>
              <w:t>εφαρμόζουν</w:t>
            </w:r>
            <w:r w:rsidRPr="00EF276D">
              <w:rPr>
                <w:rFonts w:asciiTheme="majorHAnsi" w:hAnsiTheme="majorHAnsi"/>
                <w:color w:val="000000"/>
                <w:sz w:val="20"/>
                <w:szCs w:val="20"/>
              </w:rPr>
              <w:t xml:space="preserve"> την </w:t>
            </w:r>
            <w:r w:rsidRPr="00E537BB">
              <w:rPr>
                <w:rFonts w:asciiTheme="majorHAnsi" w:hAnsiTheme="majorHAnsi"/>
                <w:color w:val="000000"/>
                <w:sz w:val="20"/>
                <w:szCs w:val="20"/>
              </w:rPr>
              <w:t>χημική ισορροπία οξέων, βάσεων, ρυθμιστικών διαλυμάτων, δεικτών και την ετερογενή ισορροπία αλάτων</w:t>
            </w:r>
            <w:r>
              <w:rPr>
                <w:rFonts w:asciiTheme="majorHAnsi" w:hAnsiTheme="majorHAnsi"/>
                <w:color w:val="000000"/>
                <w:sz w:val="20"/>
                <w:szCs w:val="20"/>
              </w:rPr>
              <w:t>,</w:t>
            </w:r>
            <w:r w:rsidR="00740204" w:rsidRPr="00740204">
              <w:rPr>
                <w:rFonts w:ascii="Verdana" w:hAnsi="Verdana"/>
                <w:color w:val="000000"/>
                <w:sz w:val="19"/>
                <w:szCs w:val="19"/>
                <w:lang w:eastAsia="el-GR"/>
              </w:rPr>
              <w:t xml:space="preserve"> </w:t>
            </w:r>
          </w:p>
          <w:p w:rsidR="009C3644" w:rsidRDefault="00E537BB" w:rsidP="009C3644">
            <w:pPr>
              <w:pStyle w:val="1"/>
              <w:suppressAutoHyphens/>
              <w:spacing w:after="0"/>
              <w:ind w:left="0"/>
              <w:rPr>
                <w:rFonts w:asciiTheme="majorHAnsi" w:hAnsiTheme="majorHAnsi"/>
                <w:color w:val="000000"/>
                <w:sz w:val="20"/>
                <w:szCs w:val="20"/>
              </w:rPr>
            </w:pPr>
            <w:r w:rsidRPr="00EF276D">
              <w:rPr>
                <w:rFonts w:asciiTheme="majorHAnsi" w:hAnsiTheme="majorHAnsi"/>
                <w:color w:val="000000"/>
                <w:sz w:val="20"/>
                <w:szCs w:val="20"/>
              </w:rPr>
              <w:sym w:font="Symbol" w:char="F0B7"/>
            </w:r>
            <w:r w:rsidR="00740204" w:rsidRPr="00740204">
              <w:rPr>
                <w:rFonts w:asciiTheme="majorHAnsi" w:hAnsiTheme="majorHAnsi"/>
                <w:color w:val="000000"/>
                <w:sz w:val="20"/>
                <w:szCs w:val="20"/>
              </w:rPr>
              <w:t xml:space="preserve"> </w:t>
            </w:r>
            <w:r w:rsidR="00740204">
              <w:rPr>
                <w:rFonts w:asciiTheme="majorHAnsi" w:hAnsiTheme="majorHAnsi"/>
                <w:color w:val="000000"/>
                <w:sz w:val="20"/>
                <w:szCs w:val="20"/>
              </w:rPr>
              <w:t>κατανοούν</w:t>
            </w:r>
            <w:r w:rsidR="00740204" w:rsidRPr="00EF276D">
              <w:rPr>
                <w:rFonts w:asciiTheme="majorHAnsi" w:hAnsiTheme="majorHAnsi"/>
                <w:color w:val="000000"/>
                <w:sz w:val="20"/>
                <w:szCs w:val="20"/>
              </w:rPr>
              <w:t xml:space="preserve"> </w:t>
            </w:r>
            <w:r w:rsidR="00740204">
              <w:rPr>
                <w:rFonts w:asciiTheme="majorHAnsi" w:hAnsiTheme="majorHAnsi"/>
                <w:color w:val="000000"/>
                <w:sz w:val="20"/>
                <w:szCs w:val="20"/>
              </w:rPr>
              <w:t>τις α</w:t>
            </w:r>
            <w:r w:rsidR="00740204" w:rsidRPr="00740204">
              <w:rPr>
                <w:rFonts w:asciiTheme="majorHAnsi" w:hAnsiTheme="majorHAnsi"/>
                <w:color w:val="000000"/>
                <w:sz w:val="20"/>
                <w:szCs w:val="20"/>
              </w:rPr>
              <w:t>ρχές και μ</w:t>
            </w:r>
            <w:r w:rsidR="00740204">
              <w:rPr>
                <w:rFonts w:asciiTheme="majorHAnsi" w:hAnsiTheme="majorHAnsi"/>
                <w:color w:val="000000"/>
                <w:sz w:val="20"/>
                <w:szCs w:val="20"/>
              </w:rPr>
              <w:t>ε</w:t>
            </w:r>
            <w:r w:rsidR="00740204" w:rsidRPr="00740204">
              <w:rPr>
                <w:rFonts w:asciiTheme="majorHAnsi" w:hAnsiTheme="majorHAnsi"/>
                <w:color w:val="000000"/>
                <w:sz w:val="20"/>
                <w:szCs w:val="20"/>
              </w:rPr>
              <w:t>θ</w:t>
            </w:r>
            <w:r w:rsidR="00740204">
              <w:rPr>
                <w:rFonts w:asciiTheme="majorHAnsi" w:hAnsiTheme="majorHAnsi"/>
                <w:color w:val="000000"/>
                <w:sz w:val="20"/>
                <w:szCs w:val="20"/>
              </w:rPr>
              <w:t>ό</w:t>
            </w:r>
            <w:r w:rsidR="00740204" w:rsidRPr="00740204">
              <w:rPr>
                <w:rFonts w:asciiTheme="majorHAnsi" w:hAnsiTheme="majorHAnsi"/>
                <w:color w:val="000000"/>
                <w:sz w:val="20"/>
                <w:szCs w:val="20"/>
              </w:rPr>
              <w:t>δο</w:t>
            </w:r>
            <w:r w:rsidR="00740204">
              <w:rPr>
                <w:rFonts w:asciiTheme="majorHAnsi" w:hAnsiTheme="majorHAnsi"/>
                <w:color w:val="000000"/>
                <w:sz w:val="20"/>
                <w:szCs w:val="20"/>
              </w:rPr>
              <w:t>υς</w:t>
            </w:r>
            <w:r w:rsidR="00740204" w:rsidRPr="00740204">
              <w:rPr>
                <w:rFonts w:asciiTheme="majorHAnsi" w:hAnsiTheme="majorHAnsi"/>
                <w:color w:val="000000"/>
                <w:sz w:val="20"/>
                <w:szCs w:val="20"/>
              </w:rPr>
              <w:t xml:space="preserve"> της ποιοτικής και της ποσοτικής αν</w:t>
            </w:r>
            <w:r w:rsidR="00740204">
              <w:rPr>
                <w:rFonts w:asciiTheme="majorHAnsi" w:hAnsiTheme="majorHAnsi"/>
                <w:color w:val="000000"/>
                <w:sz w:val="20"/>
                <w:szCs w:val="20"/>
              </w:rPr>
              <w:t>ά</w:t>
            </w:r>
            <w:r w:rsidR="00740204" w:rsidRPr="00740204">
              <w:rPr>
                <w:rFonts w:asciiTheme="majorHAnsi" w:hAnsiTheme="majorHAnsi"/>
                <w:color w:val="000000"/>
                <w:sz w:val="20"/>
                <w:szCs w:val="20"/>
              </w:rPr>
              <w:t>λ</w:t>
            </w:r>
            <w:r w:rsidR="00740204">
              <w:rPr>
                <w:rFonts w:asciiTheme="majorHAnsi" w:hAnsiTheme="majorHAnsi"/>
                <w:color w:val="000000"/>
                <w:sz w:val="20"/>
                <w:szCs w:val="20"/>
              </w:rPr>
              <w:t>υ</w:t>
            </w:r>
            <w:r w:rsidR="00740204" w:rsidRPr="00740204">
              <w:rPr>
                <w:rFonts w:asciiTheme="majorHAnsi" w:hAnsiTheme="majorHAnsi"/>
                <w:color w:val="000000"/>
                <w:sz w:val="20"/>
                <w:szCs w:val="20"/>
              </w:rPr>
              <w:t>σ</w:t>
            </w:r>
            <w:r w:rsidR="00740204">
              <w:rPr>
                <w:rFonts w:asciiTheme="majorHAnsi" w:hAnsiTheme="majorHAnsi"/>
                <w:color w:val="000000"/>
                <w:sz w:val="20"/>
                <w:szCs w:val="20"/>
              </w:rPr>
              <w:t>ης,</w:t>
            </w:r>
          </w:p>
          <w:p w:rsidR="009C3644" w:rsidRDefault="009C3644" w:rsidP="009C3644">
            <w:pPr>
              <w:pStyle w:val="1"/>
              <w:suppressAutoHyphens/>
              <w:spacing w:after="0"/>
              <w:ind w:left="0"/>
              <w:rPr>
                <w:rFonts w:asciiTheme="majorHAnsi" w:hAnsiTheme="majorHAnsi"/>
                <w:color w:val="000000"/>
                <w:sz w:val="20"/>
                <w:szCs w:val="20"/>
              </w:rPr>
            </w:pPr>
            <w:r w:rsidRPr="00EF276D">
              <w:rPr>
                <w:rFonts w:asciiTheme="majorHAnsi" w:hAnsiTheme="majorHAnsi"/>
                <w:color w:val="000000"/>
                <w:sz w:val="20"/>
                <w:szCs w:val="20"/>
              </w:rPr>
              <w:sym w:font="Symbol" w:char="F0B7"/>
            </w:r>
            <w:r w:rsidRPr="00740204">
              <w:rPr>
                <w:rFonts w:asciiTheme="majorHAnsi" w:hAnsiTheme="majorHAnsi"/>
                <w:color w:val="000000"/>
                <w:sz w:val="20"/>
                <w:szCs w:val="20"/>
              </w:rPr>
              <w:t xml:space="preserve"> </w:t>
            </w:r>
            <w:r>
              <w:rPr>
                <w:rFonts w:asciiTheme="majorHAnsi" w:hAnsiTheme="majorHAnsi"/>
                <w:color w:val="000000"/>
                <w:sz w:val="20"/>
                <w:szCs w:val="20"/>
              </w:rPr>
              <w:t>κατανοούν</w:t>
            </w:r>
            <w:r w:rsidRPr="00EF276D">
              <w:rPr>
                <w:rFonts w:asciiTheme="majorHAnsi" w:hAnsiTheme="majorHAnsi"/>
                <w:color w:val="000000"/>
                <w:sz w:val="20"/>
                <w:szCs w:val="20"/>
              </w:rPr>
              <w:t xml:space="preserve"> </w:t>
            </w:r>
            <w:r>
              <w:rPr>
                <w:rFonts w:asciiTheme="majorHAnsi" w:hAnsiTheme="majorHAnsi"/>
                <w:color w:val="000000"/>
                <w:sz w:val="20"/>
                <w:szCs w:val="20"/>
              </w:rPr>
              <w:t xml:space="preserve">τις </w:t>
            </w:r>
            <w:r w:rsidRPr="009C3644">
              <w:rPr>
                <w:rFonts w:asciiTheme="majorHAnsi" w:hAnsiTheme="majorHAnsi"/>
                <w:color w:val="000000"/>
                <w:sz w:val="20"/>
                <w:szCs w:val="20"/>
              </w:rPr>
              <w:t xml:space="preserve">στις </w:t>
            </w:r>
            <w:r>
              <w:rPr>
                <w:rFonts w:asciiTheme="majorHAnsi" w:hAnsiTheme="majorHAnsi"/>
                <w:color w:val="000000"/>
                <w:sz w:val="20"/>
                <w:szCs w:val="20"/>
              </w:rPr>
              <w:t xml:space="preserve">ογκομετρικές μεθόδους αναλύσεως, </w:t>
            </w:r>
          </w:p>
          <w:p w:rsidR="00EF276D" w:rsidRPr="00EF276D" w:rsidRDefault="00E537BB" w:rsidP="009C3644">
            <w:pPr>
              <w:pStyle w:val="1"/>
              <w:suppressAutoHyphens/>
              <w:spacing w:after="0"/>
              <w:ind w:left="0"/>
              <w:rPr>
                <w:rFonts w:asciiTheme="majorHAnsi" w:hAnsiTheme="majorHAnsi"/>
                <w:color w:val="000000"/>
                <w:sz w:val="20"/>
                <w:szCs w:val="20"/>
              </w:rPr>
            </w:pPr>
            <w:r w:rsidRPr="00EF276D">
              <w:rPr>
                <w:rFonts w:asciiTheme="majorHAnsi" w:hAnsiTheme="majorHAnsi"/>
                <w:color w:val="000000"/>
                <w:sz w:val="20"/>
                <w:szCs w:val="20"/>
              </w:rPr>
              <w:sym w:font="Symbol" w:char="F0B7"/>
            </w:r>
            <w:r>
              <w:rPr>
                <w:rFonts w:asciiTheme="majorHAnsi" w:hAnsiTheme="majorHAnsi"/>
                <w:color w:val="000000"/>
                <w:sz w:val="20"/>
                <w:szCs w:val="20"/>
              </w:rPr>
              <w:t xml:space="preserve"> περιγράφουν </w:t>
            </w:r>
            <w:r w:rsidRPr="00E537BB">
              <w:rPr>
                <w:rFonts w:asciiTheme="majorHAnsi" w:hAnsiTheme="majorHAnsi"/>
                <w:color w:val="000000"/>
                <w:sz w:val="20"/>
                <w:szCs w:val="20"/>
              </w:rPr>
              <w:t>τα κριτήρια αξιολόγησης των μεθόδων ανάλυσης και τη στατιστική επεξεργασία αναλυτικών δεδομένων</w:t>
            </w:r>
            <w:r w:rsidR="009C3644">
              <w:rPr>
                <w:rFonts w:asciiTheme="majorHAnsi" w:hAnsiTheme="majorHAnsi"/>
                <w:color w:val="000000"/>
                <w:sz w:val="20"/>
                <w:szCs w:val="20"/>
              </w:rPr>
              <w:t>.</w:t>
            </w:r>
            <w:r w:rsidRPr="00E537BB">
              <w:rPr>
                <w:rFonts w:asciiTheme="majorHAnsi" w:hAnsiTheme="majorHAnsi"/>
                <w:color w:val="000000"/>
                <w:sz w:val="20"/>
                <w:szCs w:val="20"/>
              </w:rPr>
              <w:t xml:space="preserve"> </w:t>
            </w:r>
          </w:p>
        </w:tc>
      </w:tr>
      <w:tr w:rsidR="00902AA2" w:rsidRPr="00711D40" w:rsidTr="00636B44">
        <w:tc>
          <w:tcPr>
            <w:tcW w:w="9039" w:type="dxa"/>
            <w:tcBorders>
              <w:top w:val="single" w:sz="4" w:space="0" w:color="000000"/>
              <w:left w:val="single" w:sz="4" w:space="0" w:color="000000"/>
              <w:right w:val="single" w:sz="4" w:space="0" w:color="000000"/>
            </w:tcBorders>
            <w:shd w:val="clear" w:color="auto" w:fill="DDD9C3"/>
          </w:tcPr>
          <w:p w:rsidR="00902AA2" w:rsidRPr="00711D40" w:rsidRDefault="00902AA2" w:rsidP="00F05175">
            <w:pPr>
              <w:rPr>
                <w:rFonts w:ascii="Cambria" w:hAnsi="Cambria"/>
                <w:sz w:val="20"/>
                <w:szCs w:val="20"/>
              </w:rPr>
            </w:pPr>
            <w:r w:rsidRPr="00711D40">
              <w:rPr>
                <w:rFonts w:ascii="Cambria" w:hAnsi="Cambria" w:cs="Arial"/>
                <w:b/>
                <w:sz w:val="20"/>
                <w:szCs w:val="20"/>
                <w:lang w:val="el-GR"/>
              </w:rPr>
              <w:t>Γενικές Ικανότητες</w:t>
            </w:r>
          </w:p>
        </w:tc>
      </w:tr>
      <w:tr w:rsidR="00902AA2" w:rsidRPr="00711D40" w:rsidTr="00636B44">
        <w:tc>
          <w:tcPr>
            <w:tcW w:w="9039" w:type="dxa"/>
            <w:tcBorders>
              <w:left w:val="single" w:sz="4" w:space="0" w:color="000000"/>
              <w:right w:val="single" w:sz="4" w:space="0" w:color="000000"/>
            </w:tcBorders>
            <w:shd w:val="clear" w:color="auto" w:fill="DDD9C3"/>
          </w:tcPr>
          <w:p w:rsidR="00902AA2" w:rsidRPr="00711D40" w:rsidRDefault="00902AA2" w:rsidP="00F05175">
            <w:pPr>
              <w:widowControl w:val="0"/>
              <w:spacing w:after="60"/>
              <w:rPr>
                <w:rFonts w:ascii="Cambria" w:hAnsi="Cambria"/>
                <w:sz w:val="20"/>
                <w:szCs w:val="20"/>
              </w:rPr>
            </w:pPr>
          </w:p>
        </w:tc>
      </w:tr>
      <w:tr w:rsidR="00902AA2" w:rsidRPr="00902AA2" w:rsidTr="00636B44">
        <w:tc>
          <w:tcPr>
            <w:tcW w:w="9039" w:type="dxa"/>
            <w:tcBorders>
              <w:left w:val="single" w:sz="4" w:space="0" w:color="000000"/>
              <w:bottom w:val="single" w:sz="4" w:space="0" w:color="000000"/>
              <w:right w:val="single" w:sz="4" w:space="0" w:color="000000"/>
            </w:tcBorders>
            <w:shd w:val="clear" w:color="auto" w:fill="DDD9C3"/>
          </w:tcPr>
          <w:p w:rsidR="00902AA2" w:rsidRPr="00711D40" w:rsidRDefault="00902AA2" w:rsidP="00F05175">
            <w:pPr>
              <w:rPr>
                <w:rFonts w:ascii="Cambria" w:hAnsi="Cambria" w:cs="Arial"/>
                <w:b/>
                <w:i/>
                <w:sz w:val="20"/>
                <w:szCs w:val="20"/>
                <w:lang w:val="el-GR"/>
              </w:rPr>
            </w:pPr>
          </w:p>
        </w:tc>
      </w:tr>
      <w:tr w:rsidR="00902AA2" w:rsidRPr="00902AA2" w:rsidTr="00636B44">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widowControl w:val="0"/>
              <w:spacing w:after="60"/>
              <w:rPr>
                <w:rFonts w:ascii="Cambria" w:hAnsi="Cambria" w:cs="Arial"/>
                <w:i/>
                <w:sz w:val="20"/>
                <w:szCs w:val="20"/>
                <w:lang w:val="el-GR"/>
              </w:rPr>
            </w:pPr>
          </w:p>
        </w:tc>
      </w:tr>
    </w:tbl>
    <w:p w:rsidR="00902AA2" w:rsidRPr="00711D40" w:rsidRDefault="00902AA2" w:rsidP="00902AA2">
      <w:pPr>
        <w:widowControl w:val="0"/>
        <w:numPr>
          <w:ilvl w:val="0"/>
          <w:numId w:val="4"/>
        </w:numPr>
        <w:suppressAutoHyphens/>
        <w:spacing w:before="120" w:after="120"/>
        <w:ind w:left="357" w:hanging="357"/>
        <w:rPr>
          <w:rFonts w:ascii="Cambria" w:hAnsi="Cambria" w:cs="Calibri"/>
          <w:sz w:val="20"/>
          <w:szCs w:val="20"/>
        </w:rPr>
      </w:pPr>
      <w:r w:rsidRPr="00711D40">
        <w:rPr>
          <w:rFonts w:ascii="Cambria" w:hAnsi="Cambria" w:cs="Arial"/>
          <w:b/>
          <w:sz w:val="20"/>
          <w:szCs w:val="20"/>
          <w:lang w:val="el-GR"/>
        </w:rPr>
        <w:t>ΠΕΡΙΕΧΟΜΕΝΟ ΜΑΘΗΜΑΤΟΣ</w:t>
      </w:r>
    </w:p>
    <w:tbl>
      <w:tblPr>
        <w:tblW w:w="0" w:type="auto"/>
        <w:tblLayout w:type="fixed"/>
        <w:tblLook w:val="0000" w:firstRow="0" w:lastRow="0" w:firstColumn="0" w:lastColumn="0" w:noHBand="0" w:noVBand="0"/>
      </w:tblPr>
      <w:tblGrid>
        <w:gridCol w:w="9039"/>
      </w:tblGrid>
      <w:tr w:rsidR="00902AA2" w:rsidRPr="005E00A1" w:rsidTr="00636B44">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902AA2" w:rsidRPr="00EF276D" w:rsidRDefault="00902AA2" w:rsidP="00F05175">
            <w:pPr>
              <w:rPr>
                <w:rFonts w:asciiTheme="majorHAnsi" w:hAnsiTheme="majorHAnsi" w:cs="Calibri"/>
                <w:sz w:val="20"/>
                <w:szCs w:val="20"/>
                <w:lang w:val="el-GR"/>
              </w:rPr>
            </w:pPr>
            <w:r w:rsidRPr="00EF276D">
              <w:rPr>
                <w:rFonts w:asciiTheme="majorHAnsi" w:hAnsiTheme="majorHAnsi" w:cs="Calibri"/>
                <w:b/>
                <w:sz w:val="20"/>
                <w:szCs w:val="20"/>
                <w:lang w:val="el-GR"/>
              </w:rPr>
              <w:t>ΘΕΩΡΙΑ</w:t>
            </w:r>
            <w:r w:rsidR="00EF276D">
              <w:rPr>
                <w:rFonts w:asciiTheme="majorHAnsi" w:hAnsiTheme="majorHAnsi" w:cs="Calibri"/>
                <w:b/>
                <w:sz w:val="20"/>
                <w:szCs w:val="20"/>
                <w:lang w:val="el-GR"/>
              </w:rPr>
              <w:t xml:space="preserve">: </w:t>
            </w:r>
          </w:p>
          <w:p w:rsidR="00E537BB" w:rsidRPr="00E537BB" w:rsidRDefault="00E537BB" w:rsidP="00E537BB">
            <w:pPr>
              <w:tabs>
                <w:tab w:val="left" w:pos="720"/>
              </w:tabs>
              <w:rPr>
                <w:rFonts w:asciiTheme="majorHAnsi" w:hAnsiTheme="majorHAnsi"/>
                <w:color w:val="000000"/>
                <w:sz w:val="20"/>
                <w:szCs w:val="20"/>
                <w:lang w:val="el-GR"/>
              </w:rPr>
            </w:pPr>
            <w:r w:rsidRPr="00E537BB">
              <w:rPr>
                <w:rFonts w:asciiTheme="majorHAnsi" w:hAnsiTheme="majorHAnsi"/>
                <w:color w:val="000000"/>
                <w:sz w:val="20"/>
                <w:szCs w:val="20"/>
                <w:lang w:val="el-GR"/>
              </w:rPr>
              <w:t xml:space="preserve">Εισαγωγή στην αναλυτική χημεία. Κλασσικές τεχνικές ανάλυσης: Σταθμική ανάλυση - Ογκομετρήσεις. Διαλύματα - Μονάδες - Διαλυτότητα - Ιδιότητες διαλυμάτων. Ταχύτητα αντιδράσεων - Χημική ισορροπία. </w:t>
            </w:r>
            <w:r w:rsidR="005E00A1" w:rsidRPr="005E00A1">
              <w:rPr>
                <w:rFonts w:asciiTheme="majorHAnsi" w:hAnsiTheme="majorHAnsi"/>
                <w:color w:val="000000"/>
                <w:sz w:val="20"/>
                <w:szCs w:val="20"/>
                <w:lang w:val="el-GR"/>
              </w:rPr>
              <w:t xml:space="preserve">Ιοντισμός του ύδατος, pH, πρωτολυτικοί δείκτες.  </w:t>
            </w:r>
            <w:r w:rsidRPr="00E537BB">
              <w:rPr>
                <w:rFonts w:asciiTheme="majorHAnsi" w:hAnsiTheme="majorHAnsi"/>
                <w:color w:val="000000"/>
                <w:sz w:val="20"/>
                <w:szCs w:val="20"/>
                <w:lang w:val="el-GR"/>
              </w:rPr>
              <w:t xml:space="preserve">Ρυθμιστικά διαλύματα </w:t>
            </w:r>
            <w:r w:rsidR="005E00A1" w:rsidRPr="005E00A1">
              <w:rPr>
                <w:rFonts w:asciiTheme="majorHAnsi" w:hAnsiTheme="majorHAnsi"/>
                <w:color w:val="000000"/>
                <w:sz w:val="20"/>
                <w:szCs w:val="20"/>
                <w:lang w:val="el-GR"/>
              </w:rPr>
              <w:t xml:space="preserve">- </w:t>
            </w:r>
            <w:r w:rsidR="005E00A1">
              <w:rPr>
                <w:rFonts w:asciiTheme="majorHAnsi" w:hAnsiTheme="majorHAnsi"/>
                <w:color w:val="000000"/>
                <w:sz w:val="20"/>
                <w:szCs w:val="20"/>
              </w:rPr>
              <w:t>Y</w:t>
            </w:r>
            <w:r w:rsidR="005E00A1" w:rsidRPr="005E00A1">
              <w:rPr>
                <w:rFonts w:asciiTheme="majorHAnsi" w:hAnsiTheme="majorHAnsi"/>
                <w:color w:val="000000"/>
                <w:sz w:val="20"/>
                <w:szCs w:val="20"/>
                <w:lang w:val="el-GR"/>
              </w:rPr>
              <w:t>δρόλυση</w:t>
            </w:r>
            <w:r w:rsidR="005E00A1" w:rsidRPr="00E537BB">
              <w:rPr>
                <w:rFonts w:asciiTheme="majorHAnsi" w:hAnsiTheme="majorHAnsi"/>
                <w:color w:val="000000"/>
                <w:sz w:val="20"/>
                <w:szCs w:val="20"/>
                <w:lang w:val="el-GR"/>
              </w:rPr>
              <w:t xml:space="preserve"> </w:t>
            </w:r>
            <w:r w:rsidRPr="00E537BB">
              <w:rPr>
                <w:rFonts w:asciiTheme="majorHAnsi" w:hAnsiTheme="majorHAnsi"/>
                <w:color w:val="000000"/>
                <w:sz w:val="20"/>
                <w:szCs w:val="20"/>
                <w:lang w:val="el-GR"/>
              </w:rPr>
              <w:t xml:space="preserve">-Δείκτες, Διαλυτότητα ιζημάτων - Γινόμενο διαλυτότητας. Ισορροπία οξέων -βάσεων. Αρχή ηλεκτρικής </w:t>
            </w:r>
            <w:r w:rsidRPr="00E537BB">
              <w:rPr>
                <w:rFonts w:asciiTheme="majorHAnsi" w:hAnsiTheme="majorHAnsi"/>
                <w:color w:val="000000"/>
                <w:sz w:val="20"/>
                <w:szCs w:val="20"/>
                <w:lang w:val="el-GR"/>
              </w:rPr>
              <w:lastRenderedPageBreak/>
              <w:t>ουδετερότητας. Αρχή ισοστάθμισης μάζας. Ενεργότητα - Ιονική ισχύς. Ισορροπία Οξειδοαναγωγής. Δυναμικό ηλεκτροδίου, Ηλεκτροχημικά</w:t>
            </w:r>
            <w:r w:rsidR="005E00A1">
              <w:rPr>
                <w:rFonts w:asciiTheme="majorHAnsi" w:hAnsiTheme="majorHAnsi"/>
                <w:color w:val="000000"/>
                <w:sz w:val="20"/>
                <w:szCs w:val="20"/>
              </w:rPr>
              <w:t>/</w:t>
            </w:r>
            <w:r w:rsidR="005E00A1">
              <w:rPr>
                <w:rFonts w:asciiTheme="majorHAnsi" w:hAnsiTheme="majorHAnsi"/>
                <w:color w:val="000000"/>
                <w:sz w:val="20"/>
                <w:szCs w:val="20"/>
                <w:lang w:val="el-GR"/>
              </w:rPr>
              <w:t>γαλβανικά</w:t>
            </w:r>
            <w:r w:rsidRPr="00E537BB">
              <w:rPr>
                <w:rFonts w:asciiTheme="majorHAnsi" w:hAnsiTheme="majorHAnsi"/>
                <w:color w:val="000000"/>
                <w:sz w:val="20"/>
                <w:szCs w:val="20"/>
                <w:lang w:val="el-GR"/>
              </w:rPr>
              <w:t xml:space="preserve"> στοιχεία, Διαχωρ</w:t>
            </w:r>
            <w:r w:rsidR="00740204">
              <w:rPr>
                <w:rFonts w:asciiTheme="majorHAnsi" w:hAnsiTheme="majorHAnsi"/>
                <w:color w:val="000000"/>
                <w:sz w:val="20"/>
                <w:szCs w:val="20"/>
                <w:lang w:val="el-GR"/>
              </w:rPr>
              <w:t>ιστικές τεχνικές. Χρωματογραφικέ</w:t>
            </w:r>
            <w:r w:rsidRPr="00E537BB">
              <w:rPr>
                <w:rFonts w:asciiTheme="majorHAnsi" w:hAnsiTheme="majorHAnsi"/>
                <w:color w:val="000000"/>
                <w:sz w:val="20"/>
                <w:szCs w:val="20"/>
                <w:lang w:val="el-GR"/>
              </w:rPr>
              <w:t xml:space="preserve">ς τεχνικές. </w:t>
            </w:r>
            <w:r w:rsidR="005E00A1" w:rsidRPr="00E537BB">
              <w:rPr>
                <w:rFonts w:asciiTheme="majorHAnsi" w:hAnsiTheme="majorHAnsi"/>
                <w:color w:val="000000"/>
                <w:sz w:val="20"/>
                <w:szCs w:val="20"/>
                <w:lang w:val="el-GR"/>
              </w:rPr>
              <w:t>Εισαγωγή στα σφάλματα και τη στατιστική επεξεργασία αναλυτικών δεδομένων.</w:t>
            </w:r>
          </w:p>
          <w:p w:rsidR="00EF276D" w:rsidRDefault="00EF276D" w:rsidP="00EF276D">
            <w:pPr>
              <w:tabs>
                <w:tab w:val="left" w:pos="720"/>
              </w:tabs>
              <w:rPr>
                <w:rFonts w:asciiTheme="majorHAnsi" w:hAnsiTheme="majorHAnsi"/>
                <w:b/>
                <w:color w:val="000000"/>
                <w:sz w:val="20"/>
                <w:szCs w:val="20"/>
                <w:lang w:val="el-GR"/>
              </w:rPr>
            </w:pPr>
            <w:r w:rsidRPr="00E537BB">
              <w:rPr>
                <w:rFonts w:asciiTheme="majorHAnsi" w:hAnsiTheme="majorHAnsi"/>
                <w:b/>
                <w:color w:val="000000"/>
                <w:sz w:val="20"/>
                <w:szCs w:val="20"/>
                <w:lang w:val="el-GR"/>
              </w:rPr>
              <w:t>ΕΡΓΑΣΤΗΡΙΟ:</w:t>
            </w:r>
          </w:p>
          <w:p w:rsidR="00EF276D" w:rsidRPr="00E537BB" w:rsidRDefault="00E537BB" w:rsidP="009C3644">
            <w:pPr>
              <w:tabs>
                <w:tab w:val="left" w:pos="720"/>
              </w:tabs>
              <w:rPr>
                <w:rFonts w:ascii="Cambria" w:hAnsi="Cambria" w:cs="Calibri"/>
                <w:sz w:val="20"/>
                <w:szCs w:val="20"/>
                <w:lang w:val="el-GR"/>
              </w:rPr>
            </w:pPr>
            <w:r w:rsidRPr="00E537BB">
              <w:rPr>
                <w:rFonts w:ascii="Cambria" w:hAnsi="Cambria" w:cs="Calibri"/>
                <w:sz w:val="20"/>
                <w:szCs w:val="20"/>
                <w:lang w:val="el-GR"/>
              </w:rPr>
              <w:t>Κανονικά διαλύματα, παρασκευή και έλεγχος. Προϋποθέσεις ογκομετρικής ανάλυσης. Ογκομετρήσεις εξουδετέρωσης οξέος-βάσης, καμπύλες εξουδετέρωσης, προσδιορισμός της σύστασης μίγματος βάσης και ανθρακικών αλάτων. Αντιδράσεις οξειδοαναγωγής, προσδιορισμός Fe</w:t>
            </w:r>
            <w:r w:rsidRPr="00E537BB">
              <w:rPr>
                <w:rFonts w:ascii="Cambria" w:hAnsi="Cambria" w:cs="Calibri"/>
                <w:sz w:val="20"/>
                <w:szCs w:val="20"/>
                <w:vertAlign w:val="superscript"/>
                <w:lang w:val="el-GR"/>
              </w:rPr>
              <w:t>2+</w:t>
            </w:r>
            <w:r w:rsidRPr="00E537BB">
              <w:rPr>
                <w:rFonts w:ascii="Cambria" w:hAnsi="Cambria" w:cs="Calibri"/>
                <w:sz w:val="20"/>
                <w:szCs w:val="20"/>
                <w:lang w:val="el-GR"/>
              </w:rPr>
              <w:t xml:space="preserve"> με KMnO</w:t>
            </w:r>
            <w:r w:rsidRPr="00E537BB">
              <w:rPr>
                <w:rFonts w:ascii="Cambria" w:hAnsi="Cambria" w:cs="Calibri"/>
                <w:sz w:val="20"/>
                <w:szCs w:val="20"/>
                <w:vertAlign w:val="subscript"/>
                <w:lang w:val="el-GR"/>
              </w:rPr>
              <w:t>4</w:t>
            </w:r>
            <w:r w:rsidRPr="00E537BB">
              <w:rPr>
                <w:rFonts w:ascii="Cambria" w:hAnsi="Cambria" w:cs="Calibri"/>
                <w:sz w:val="20"/>
                <w:szCs w:val="20"/>
                <w:lang w:val="el-GR"/>
              </w:rPr>
              <w:t>. Αντιδράσεις συμπλοκοποίησης, συμπλοκομετρικός προσδιορισμός σκληρότητας νερού με EDTA.</w:t>
            </w:r>
            <w:r w:rsidR="009C3644" w:rsidRPr="009C3644">
              <w:rPr>
                <w:rFonts w:ascii="Verdana" w:hAnsi="Verdana"/>
                <w:color w:val="000000"/>
                <w:sz w:val="19"/>
                <w:szCs w:val="19"/>
                <w:lang w:val="el-GR" w:eastAsia="el-GR"/>
              </w:rPr>
              <w:t xml:space="preserve"> </w:t>
            </w:r>
            <w:r w:rsidR="009C3644" w:rsidRPr="009C3644">
              <w:rPr>
                <w:rFonts w:ascii="Cambria" w:hAnsi="Cambria" w:cs="Calibri"/>
                <w:sz w:val="20"/>
                <w:szCs w:val="20"/>
                <w:lang w:val="el-GR"/>
              </w:rPr>
              <w:t>Κατάταξη κατιόντων σε αναλυτικές ομάδες και υπο-ομάδες</w:t>
            </w:r>
            <w:r w:rsidR="009C3644" w:rsidRPr="009C3644">
              <w:rPr>
                <w:rFonts w:ascii="Verdana" w:hAnsi="Verdana"/>
                <w:color w:val="000000"/>
                <w:sz w:val="19"/>
                <w:szCs w:val="19"/>
                <w:lang w:val="el-GR" w:eastAsia="el-GR"/>
              </w:rPr>
              <w:t xml:space="preserve"> </w:t>
            </w:r>
            <w:r w:rsidR="009C3644">
              <w:rPr>
                <w:rFonts w:ascii="Verdana" w:hAnsi="Verdana"/>
                <w:color w:val="000000"/>
                <w:sz w:val="19"/>
                <w:szCs w:val="19"/>
                <w:lang w:val="el-GR" w:eastAsia="el-GR"/>
              </w:rPr>
              <w:t>(</w:t>
            </w:r>
            <w:r w:rsidR="009C3644" w:rsidRPr="009C3644">
              <w:rPr>
                <w:rFonts w:ascii="Cambria" w:hAnsi="Cambria" w:cs="Calibri"/>
                <w:sz w:val="20"/>
                <w:szCs w:val="20"/>
                <w:lang w:val="el-GR"/>
              </w:rPr>
              <w:t>Ag</w:t>
            </w:r>
            <w:r w:rsidR="009C3644" w:rsidRPr="009C3644">
              <w:rPr>
                <w:rFonts w:ascii="Cambria" w:hAnsi="Cambria" w:cs="Calibri"/>
                <w:sz w:val="20"/>
                <w:szCs w:val="20"/>
                <w:vertAlign w:val="superscript"/>
                <w:lang w:val="el-GR"/>
              </w:rPr>
              <w:t>+</w:t>
            </w:r>
            <w:r w:rsidR="009C3644" w:rsidRPr="009C3644">
              <w:rPr>
                <w:rFonts w:ascii="Cambria" w:hAnsi="Cambria" w:cs="Calibri"/>
                <w:sz w:val="20"/>
                <w:szCs w:val="20"/>
                <w:lang w:val="el-GR"/>
              </w:rPr>
              <w:t>, Pb</w:t>
            </w:r>
            <w:r w:rsidR="009C3644" w:rsidRPr="009C3644">
              <w:rPr>
                <w:rFonts w:ascii="Cambria" w:hAnsi="Cambria" w:cs="Calibri"/>
                <w:sz w:val="20"/>
                <w:szCs w:val="20"/>
                <w:vertAlign w:val="superscript"/>
                <w:lang w:val="el-GR"/>
              </w:rPr>
              <w:t>2+</w:t>
            </w:r>
            <w:r w:rsidR="009C3644" w:rsidRPr="009C3644">
              <w:rPr>
                <w:rFonts w:ascii="Cambria" w:hAnsi="Cambria" w:cs="Calibri"/>
                <w:sz w:val="20"/>
                <w:szCs w:val="20"/>
                <w:lang w:val="el-GR"/>
              </w:rPr>
              <w:t>, Hg</w:t>
            </w:r>
            <w:r w:rsidR="009C3644" w:rsidRPr="009C3644">
              <w:rPr>
                <w:rFonts w:ascii="Cambria" w:hAnsi="Cambria" w:cs="Calibri"/>
                <w:sz w:val="20"/>
                <w:szCs w:val="20"/>
                <w:vertAlign w:val="subscript"/>
                <w:lang w:val="el-GR"/>
              </w:rPr>
              <w:t>2</w:t>
            </w:r>
            <w:r w:rsidR="009C3644" w:rsidRPr="009C3644">
              <w:rPr>
                <w:rFonts w:ascii="Cambria" w:hAnsi="Cambria" w:cs="Calibri"/>
                <w:sz w:val="20"/>
                <w:szCs w:val="20"/>
                <w:vertAlign w:val="superscript"/>
                <w:lang w:val="el-GR"/>
              </w:rPr>
              <w:t>2+</w:t>
            </w:r>
            <w:r w:rsidR="009C3644" w:rsidRPr="009C3644">
              <w:rPr>
                <w:rFonts w:ascii="Cambria" w:hAnsi="Cambria" w:cs="Calibri"/>
                <w:sz w:val="20"/>
                <w:szCs w:val="20"/>
                <w:lang w:val="el-GR"/>
              </w:rPr>
              <w:t>, Cu</w:t>
            </w:r>
            <w:r w:rsidR="009C3644" w:rsidRPr="009C3644">
              <w:rPr>
                <w:rFonts w:ascii="Cambria" w:hAnsi="Cambria" w:cs="Calibri"/>
                <w:sz w:val="20"/>
                <w:szCs w:val="20"/>
                <w:vertAlign w:val="superscript"/>
                <w:lang w:val="el-GR"/>
              </w:rPr>
              <w:t>2+</w:t>
            </w:r>
            <w:r w:rsidR="009C3644" w:rsidRPr="009C3644">
              <w:rPr>
                <w:rFonts w:ascii="Cambria" w:hAnsi="Cambria" w:cs="Calibri"/>
                <w:sz w:val="20"/>
                <w:szCs w:val="20"/>
                <w:lang w:val="el-GR"/>
              </w:rPr>
              <w:t>, Cd</w:t>
            </w:r>
            <w:r w:rsidR="009C3644" w:rsidRPr="009C3644">
              <w:rPr>
                <w:rFonts w:ascii="Cambria" w:hAnsi="Cambria" w:cs="Calibri"/>
                <w:sz w:val="20"/>
                <w:szCs w:val="20"/>
                <w:vertAlign w:val="superscript"/>
                <w:lang w:val="el-GR"/>
              </w:rPr>
              <w:t>2+</w:t>
            </w:r>
            <w:r w:rsidR="009C3644" w:rsidRPr="009C3644">
              <w:rPr>
                <w:rFonts w:ascii="Cambria" w:hAnsi="Cambria" w:cs="Calibri"/>
                <w:sz w:val="20"/>
                <w:szCs w:val="20"/>
                <w:lang w:val="el-GR"/>
              </w:rPr>
              <w:t>, As(III), Al</w:t>
            </w:r>
            <w:r w:rsidR="009C3644" w:rsidRPr="009C3644">
              <w:rPr>
                <w:rFonts w:ascii="Cambria" w:hAnsi="Cambria" w:cs="Calibri"/>
                <w:sz w:val="20"/>
                <w:szCs w:val="20"/>
                <w:vertAlign w:val="superscript"/>
                <w:lang w:val="el-GR"/>
              </w:rPr>
              <w:t>3+</w:t>
            </w:r>
            <w:r w:rsidR="009C3644" w:rsidRPr="009C3644">
              <w:rPr>
                <w:rFonts w:ascii="Cambria" w:hAnsi="Cambria" w:cs="Calibri"/>
                <w:sz w:val="20"/>
                <w:szCs w:val="20"/>
                <w:lang w:val="el-GR"/>
              </w:rPr>
              <w:t>, Fe</w:t>
            </w:r>
            <w:r w:rsidR="009C3644" w:rsidRPr="009C3644">
              <w:rPr>
                <w:rFonts w:ascii="Cambria" w:hAnsi="Cambria" w:cs="Calibri"/>
                <w:sz w:val="20"/>
                <w:szCs w:val="20"/>
                <w:vertAlign w:val="superscript"/>
                <w:lang w:val="el-GR"/>
              </w:rPr>
              <w:t>3+</w:t>
            </w:r>
            <w:r w:rsidR="009C3644" w:rsidRPr="009C3644">
              <w:rPr>
                <w:rFonts w:ascii="Cambria" w:hAnsi="Cambria" w:cs="Calibri"/>
                <w:sz w:val="20"/>
                <w:szCs w:val="20"/>
                <w:lang w:val="el-GR"/>
              </w:rPr>
              <w:t>, Mn</w:t>
            </w:r>
            <w:r w:rsidR="009C3644" w:rsidRPr="009C3644">
              <w:rPr>
                <w:rFonts w:ascii="Cambria" w:hAnsi="Cambria" w:cs="Calibri"/>
                <w:sz w:val="20"/>
                <w:szCs w:val="20"/>
                <w:vertAlign w:val="superscript"/>
                <w:lang w:val="el-GR"/>
              </w:rPr>
              <w:t>2+</w:t>
            </w:r>
            <w:r w:rsidR="009C3644" w:rsidRPr="009C3644">
              <w:rPr>
                <w:rFonts w:ascii="Cambria" w:hAnsi="Cambria" w:cs="Calibri"/>
                <w:sz w:val="20"/>
                <w:szCs w:val="20"/>
                <w:lang w:val="el-GR"/>
              </w:rPr>
              <w:t>, Co</w:t>
            </w:r>
            <w:r w:rsidR="009C3644" w:rsidRPr="009C3644">
              <w:rPr>
                <w:rFonts w:ascii="Cambria" w:hAnsi="Cambria" w:cs="Calibri"/>
                <w:sz w:val="20"/>
                <w:szCs w:val="20"/>
                <w:vertAlign w:val="superscript"/>
                <w:lang w:val="el-GR"/>
              </w:rPr>
              <w:t>2+</w:t>
            </w:r>
            <w:r w:rsidR="009C3644" w:rsidRPr="009C3644">
              <w:rPr>
                <w:rFonts w:ascii="Cambria" w:hAnsi="Cambria" w:cs="Calibri"/>
                <w:sz w:val="20"/>
                <w:szCs w:val="20"/>
                <w:lang w:val="el-GR"/>
              </w:rPr>
              <w:t>, Ni</w:t>
            </w:r>
            <w:r w:rsidR="009C3644" w:rsidRPr="009C3644">
              <w:rPr>
                <w:rFonts w:ascii="Cambria" w:hAnsi="Cambria" w:cs="Calibri"/>
                <w:sz w:val="20"/>
                <w:szCs w:val="20"/>
                <w:vertAlign w:val="superscript"/>
                <w:lang w:val="el-GR"/>
              </w:rPr>
              <w:t>2+</w:t>
            </w:r>
            <w:r w:rsidR="009C3644" w:rsidRPr="009C3644">
              <w:rPr>
                <w:rFonts w:ascii="Cambria" w:hAnsi="Cambria" w:cs="Calibri"/>
                <w:sz w:val="20"/>
                <w:szCs w:val="20"/>
                <w:lang w:val="el-GR"/>
              </w:rPr>
              <w:t>, Zn</w:t>
            </w:r>
            <w:r w:rsidR="009C3644" w:rsidRPr="009C3644">
              <w:rPr>
                <w:rFonts w:ascii="Cambria" w:hAnsi="Cambria" w:cs="Calibri"/>
                <w:sz w:val="20"/>
                <w:szCs w:val="20"/>
                <w:vertAlign w:val="superscript"/>
                <w:lang w:val="el-GR"/>
              </w:rPr>
              <w:t>2+</w:t>
            </w:r>
            <w:r w:rsidR="009C3644">
              <w:rPr>
                <w:rFonts w:ascii="Cambria" w:hAnsi="Cambria" w:cs="Calibri"/>
                <w:sz w:val="20"/>
                <w:szCs w:val="20"/>
                <w:lang w:val="el-GR"/>
              </w:rPr>
              <w:t>)</w:t>
            </w:r>
            <w:r w:rsidR="009C3644" w:rsidRPr="009C3644">
              <w:rPr>
                <w:rFonts w:ascii="Cambria" w:hAnsi="Cambria" w:cs="Calibri"/>
                <w:sz w:val="20"/>
                <w:szCs w:val="20"/>
                <w:lang w:val="el-GR"/>
              </w:rPr>
              <w:t>.</w:t>
            </w:r>
            <w:r w:rsidRPr="00E537BB">
              <w:rPr>
                <w:rFonts w:ascii="Cambria" w:hAnsi="Cambria" w:cs="Calibri"/>
                <w:sz w:val="20"/>
                <w:szCs w:val="20"/>
                <w:lang w:val="el-GR"/>
              </w:rPr>
              <w:t xml:space="preserve"> </w:t>
            </w:r>
            <w:r w:rsidR="005E00A1" w:rsidRPr="00E537BB">
              <w:rPr>
                <w:rFonts w:asciiTheme="majorHAnsi" w:hAnsiTheme="majorHAnsi"/>
                <w:color w:val="000000"/>
                <w:sz w:val="20"/>
                <w:szCs w:val="20"/>
                <w:lang w:val="el-GR"/>
              </w:rPr>
              <w:t>Ποτενσιομετρία,</w:t>
            </w:r>
            <w:r w:rsidR="005E00A1">
              <w:rPr>
                <w:rFonts w:asciiTheme="majorHAnsi" w:hAnsiTheme="majorHAnsi"/>
                <w:color w:val="000000"/>
                <w:sz w:val="20"/>
                <w:szCs w:val="20"/>
              </w:rPr>
              <w:t xml:space="preserve"> </w:t>
            </w:r>
            <w:r w:rsidRPr="00E537BB">
              <w:rPr>
                <w:rFonts w:ascii="Cambria" w:hAnsi="Cambria" w:cs="Calibri"/>
                <w:sz w:val="20"/>
                <w:szCs w:val="20"/>
                <w:lang w:val="el-GR"/>
              </w:rPr>
              <w:t>Διαθλασιμετρία, προσδιορισμός συγκέντρωσης σακχάρων σε υδατικά διαλύματα.</w:t>
            </w:r>
            <w:r>
              <w:rPr>
                <w:rFonts w:ascii="Cambria" w:hAnsi="Cambria" w:cs="Calibri"/>
                <w:sz w:val="20"/>
                <w:szCs w:val="20"/>
                <w:lang w:val="el-GR"/>
              </w:rPr>
              <w:t xml:space="preserve"> </w:t>
            </w:r>
            <w:r w:rsidRPr="00E537BB">
              <w:rPr>
                <w:rFonts w:ascii="Cambria" w:hAnsi="Cambria" w:cs="Calibri"/>
                <w:sz w:val="20"/>
                <w:szCs w:val="20"/>
                <w:lang w:val="el-GR"/>
              </w:rPr>
              <w:t xml:space="preserve">Φασματοφωτομετρία UV-Vis, νόμος των Lambert-Beer, καμπύλες απορρόφησης, </w:t>
            </w:r>
          </w:p>
        </w:tc>
      </w:tr>
    </w:tbl>
    <w:p w:rsidR="00902AA2" w:rsidRPr="00711D40" w:rsidRDefault="00902AA2" w:rsidP="00902AA2">
      <w:pPr>
        <w:widowControl w:val="0"/>
        <w:numPr>
          <w:ilvl w:val="0"/>
          <w:numId w:val="4"/>
        </w:numPr>
        <w:suppressAutoHyphens/>
        <w:spacing w:before="120" w:after="200" w:line="276" w:lineRule="auto"/>
        <w:ind w:left="357" w:hanging="357"/>
        <w:rPr>
          <w:rFonts w:ascii="Cambria" w:hAnsi="Cambria" w:cs="Arial"/>
          <w:b/>
          <w:sz w:val="20"/>
          <w:szCs w:val="20"/>
          <w:lang w:val="el-GR"/>
        </w:rPr>
      </w:pPr>
      <w:r w:rsidRPr="00711D40">
        <w:rPr>
          <w:rFonts w:ascii="Cambria" w:hAnsi="Cambria" w:cs="Arial"/>
          <w:b/>
          <w:sz w:val="20"/>
          <w:szCs w:val="20"/>
          <w:lang w:val="el-GR"/>
        </w:rPr>
        <w:lastRenderedPageBreak/>
        <w:t>ΔΙΔΑΚΤΙΚΕΣ και ΜΑΘΗΣΙΑΚΕΣ ΜΕΘΟΔΟΙ - ΑΞΙΟΛΟΓΗΣΗ</w:t>
      </w:r>
    </w:p>
    <w:tbl>
      <w:tblPr>
        <w:tblW w:w="0" w:type="auto"/>
        <w:tblLayout w:type="fixed"/>
        <w:tblLook w:val="0000" w:firstRow="0" w:lastRow="0" w:firstColumn="0" w:lastColumn="0" w:noHBand="0" w:noVBand="0"/>
      </w:tblPr>
      <w:tblGrid>
        <w:gridCol w:w="3304"/>
        <w:gridCol w:w="6018"/>
      </w:tblGrid>
      <w:tr w:rsidR="00902AA2" w:rsidRPr="005E00A1" w:rsidTr="00636B44">
        <w:tc>
          <w:tcPr>
            <w:tcW w:w="3304" w:type="dxa"/>
            <w:tcBorders>
              <w:top w:val="single" w:sz="4" w:space="0" w:color="000000"/>
              <w:left w:val="single" w:sz="4" w:space="0" w:color="000000"/>
              <w:bottom w:val="single" w:sz="4" w:space="0" w:color="000000"/>
              <w:right w:val="single" w:sz="4" w:space="0" w:color="000000"/>
            </w:tcBorders>
            <w:shd w:val="clear" w:color="auto" w:fill="DDD9C3"/>
          </w:tcPr>
          <w:p w:rsidR="00902AA2" w:rsidRPr="00711D40" w:rsidRDefault="00902AA2" w:rsidP="00F05175">
            <w:pPr>
              <w:jc w:val="right"/>
              <w:rPr>
                <w:rFonts w:ascii="Cambria" w:hAnsi="Cambria" w:cs="Arial"/>
                <w:i/>
                <w:sz w:val="20"/>
                <w:szCs w:val="20"/>
                <w:lang w:val="el-GR"/>
              </w:rPr>
            </w:pPr>
            <w:r w:rsidRPr="00711D40">
              <w:rPr>
                <w:rFonts w:ascii="Cambria" w:hAnsi="Cambria" w:cs="Arial"/>
                <w:b/>
                <w:sz w:val="20"/>
                <w:szCs w:val="20"/>
                <w:lang w:val="el-GR"/>
              </w:rPr>
              <w:t>ΤΡΟΠΟΣ ΠΑΡΑΔΟΣΗΣ</w:t>
            </w:r>
            <w:r w:rsidRPr="00711D40">
              <w:rPr>
                <w:rFonts w:ascii="Cambria" w:hAnsi="Cambria" w:cs="Arial"/>
                <w:b/>
                <w:sz w:val="20"/>
                <w:szCs w:val="20"/>
                <w:lang w:val="el-GR"/>
              </w:rPr>
              <w:br/>
            </w:r>
            <w:r w:rsidRPr="00711D40">
              <w:rPr>
                <w:rFonts w:ascii="Cambria" w:hAnsi="Cambria" w:cs="Arial"/>
                <w:i/>
                <w:sz w:val="20"/>
                <w:szCs w:val="20"/>
                <w:lang w:val="el-GR"/>
              </w:rPr>
              <w:t>Πρόσωπο με πρόσωπο, Εξ αποστάσεως εκπαίδευση κ.λπ.</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F276D" w:rsidRDefault="00EF276D" w:rsidP="00F05175">
            <w:pPr>
              <w:spacing w:after="200" w:line="276" w:lineRule="auto"/>
              <w:rPr>
                <w:rFonts w:ascii="Cambria" w:hAnsi="Cambria" w:cs="Arial"/>
                <w:i/>
                <w:sz w:val="20"/>
                <w:szCs w:val="20"/>
                <w:lang w:val="el-GR"/>
              </w:rPr>
            </w:pPr>
            <w:r w:rsidRPr="00EF276D">
              <w:rPr>
                <w:rFonts w:ascii="Cambria" w:hAnsi="Cambria" w:cs="Arial"/>
                <w:i/>
                <w:sz w:val="20"/>
                <w:szCs w:val="20"/>
                <w:lang w:val="el-GR"/>
              </w:rPr>
              <w:t xml:space="preserve">Προφορικές παραδόσεις </w:t>
            </w:r>
          </w:p>
          <w:p w:rsidR="00902AA2" w:rsidRPr="00EF276D" w:rsidRDefault="00EF276D" w:rsidP="00EF276D">
            <w:pPr>
              <w:spacing w:after="200" w:line="276" w:lineRule="auto"/>
              <w:rPr>
                <w:rFonts w:ascii="Cambria" w:hAnsi="Cambria"/>
                <w:sz w:val="20"/>
                <w:szCs w:val="20"/>
                <w:lang w:val="el-GR"/>
              </w:rPr>
            </w:pPr>
            <w:r w:rsidRPr="00EF276D">
              <w:rPr>
                <w:rFonts w:ascii="Cambria" w:hAnsi="Cambria" w:cs="Arial"/>
                <w:i/>
                <w:sz w:val="20"/>
                <w:szCs w:val="20"/>
                <w:lang w:val="el-GR"/>
              </w:rPr>
              <w:t xml:space="preserve">(13 εβδομάδες </w:t>
            </w:r>
            <w:r w:rsidRPr="00EF276D">
              <w:rPr>
                <w:rFonts w:ascii="Cambria" w:hAnsi="Cambria" w:cs="Arial"/>
                <w:i/>
                <w:sz w:val="20"/>
                <w:szCs w:val="20"/>
              </w:rPr>
              <w:t>x</w:t>
            </w:r>
            <w:r w:rsidRPr="00EF276D">
              <w:rPr>
                <w:rFonts w:ascii="Cambria" w:hAnsi="Cambria" w:cs="Arial"/>
                <w:i/>
                <w:sz w:val="20"/>
                <w:szCs w:val="20"/>
                <w:lang w:val="el-GR"/>
              </w:rPr>
              <w:t xml:space="preserve"> 2 ώρες θεωρία και 2ώρες </w:t>
            </w:r>
            <w:r w:rsidR="00CA41D6" w:rsidRPr="00A2669D">
              <w:rPr>
                <w:rFonts w:ascii="Cambria" w:hAnsi="Cambria" w:cs="Arial"/>
                <w:i/>
                <w:sz w:val="20"/>
                <w:szCs w:val="20"/>
                <w:lang w:val="el-GR"/>
              </w:rPr>
              <w:t>εργαστηριακές ασκήσεις</w:t>
            </w:r>
            <w:r w:rsidRPr="00EF276D">
              <w:rPr>
                <w:rFonts w:ascii="Cambria" w:hAnsi="Cambria" w:cs="Arial"/>
                <w:i/>
                <w:sz w:val="20"/>
                <w:szCs w:val="20"/>
                <w:lang w:val="el-GR"/>
              </w:rPr>
              <w:t>).</w:t>
            </w:r>
          </w:p>
        </w:tc>
      </w:tr>
      <w:tr w:rsidR="00902AA2" w:rsidRPr="005E00A1" w:rsidTr="00636B44">
        <w:tc>
          <w:tcPr>
            <w:tcW w:w="3304" w:type="dxa"/>
            <w:tcBorders>
              <w:top w:val="single" w:sz="4" w:space="0" w:color="000000"/>
              <w:left w:val="single" w:sz="4" w:space="0" w:color="000000"/>
              <w:bottom w:val="single" w:sz="4" w:space="0" w:color="000000"/>
              <w:right w:val="single" w:sz="4" w:space="0" w:color="000000"/>
            </w:tcBorders>
            <w:shd w:val="clear" w:color="auto" w:fill="DDD9C3"/>
          </w:tcPr>
          <w:p w:rsidR="00902AA2" w:rsidRPr="00711D40" w:rsidRDefault="00902AA2" w:rsidP="00F05175">
            <w:pPr>
              <w:jc w:val="right"/>
              <w:rPr>
                <w:rFonts w:ascii="Cambria" w:hAnsi="Cambria" w:cs="Arial"/>
                <w:i/>
                <w:sz w:val="20"/>
                <w:szCs w:val="20"/>
                <w:lang w:val="el-GR"/>
              </w:rPr>
            </w:pPr>
            <w:r w:rsidRPr="00711D40">
              <w:rPr>
                <w:rFonts w:ascii="Cambria" w:hAnsi="Cambria" w:cs="Arial"/>
                <w:b/>
                <w:sz w:val="20"/>
                <w:szCs w:val="20"/>
                <w:lang w:val="el-GR"/>
              </w:rPr>
              <w:t>ΧΡΗΣΗ ΤΕΧΝΟΛΟΓΙΩΝ ΠΛΗΡΟΦΟΡΙΑΣ ΚΑΙ ΕΠΙΚΟΙΝΩΝΙΩΝ</w:t>
            </w:r>
            <w:r w:rsidRPr="00711D40">
              <w:rPr>
                <w:rFonts w:ascii="Cambria" w:hAnsi="Cambria" w:cs="Arial"/>
                <w:b/>
                <w:sz w:val="20"/>
                <w:szCs w:val="20"/>
                <w:lang w:val="el-GR"/>
              </w:rPr>
              <w:br/>
            </w:r>
            <w:r w:rsidRPr="00711D40">
              <w:rPr>
                <w:rFonts w:ascii="Cambria" w:hAnsi="Cambria" w:cs="Arial"/>
                <w:i/>
                <w:sz w:val="20"/>
                <w:szCs w:val="20"/>
                <w:lang w:val="el-GR"/>
              </w:rPr>
              <w:t>Χρήση Τ.Π.Ε. στη Διδασκαλία, στην Εργαστηριακή Εκπαίδευση, στην Επικοινωνία με τους φοιτητές</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902AA2" w:rsidRPr="00EF276D" w:rsidRDefault="00902AA2" w:rsidP="00F05175">
            <w:pPr>
              <w:rPr>
                <w:rFonts w:ascii="Cambria" w:hAnsi="Cambria"/>
                <w:sz w:val="20"/>
                <w:szCs w:val="20"/>
                <w:lang w:val="el-GR"/>
              </w:rPr>
            </w:pPr>
            <w:r w:rsidRPr="00EF276D">
              <w:rPr>
                <w:rFonts w:ascii="Cambria" w:hAnsi="Cambria" w:cs="Arial"/>
                <w:i/>
                <w:sz w:val="20"/>
                <w:szCs w:val="20"/>
                <w:lang w:val="el-GR"/>
              </w:rPr>
              <w:t>Χρήση Τ.Π.Ε. στη Διδασκαλία, στην Εργαστηριακή Εκπαίδευση, στην Επικοινωνία με τους φοιτητές</w:t>
            </w:r>
            <w:r w:rsidR="00EF276D">
              <w:rPr>
                <w:rFonts w:ascii="Cambria" w:hAnsi="Cambria" w:cs="Arial"/>
                <w:i/>
                <w:sz w:val="20"/>
                <w:szCs w:val="20"/>
                <w:lang w:val="el-GR"/>
              </w:rPr>
              <w:t xml:space="preserve">. </w:t>
            </w:r>
          </w:p>
        </w:tc>
      </w:tr>
      <w:tr w:rsidR="00902AA2" w:rsidRPr="00711D40" w:rsidTr="00636B44">
        <w:tc>
          <w:tcPr>
            <w:tcW w:w="3304" w:type="dxa"/>
            <w:tcBorders>
              <w:top w:val="single" w:sz="4" w:space="0" w:color="000000"/>
              <w:left w:val="single" w:sz="4" w:space="0" w:color="000000"/>
              <w:bottom w:val="single" w:sz="4" w:space="0" w:color="000000"/>
              <w:right w:val="single" w:sz="4" w:space="0" w:color="000000"/>
            </w:tcBorders>
            <w:shd w:val="clear" w:color="auto" w:fill="DDD9C3"/>
          </w:tcPr>
          <w:p w:rsidR="00902AA2" w:rsidRPr="00711D40" w:rsidRDefault="00902AA2" w:rsidP="00F05175">
            <w:pPr>
              <w:jc w:val="right"/>
              <w:rPr>
                <w:rFonts w:ascii="Cambria" w:hAnsi="Cambria" w:cs="Arial"/>
                <w:i/>
                <w:sz w:val="20"/>
                <w:szCs w:val="20"/>
                <w:lang w:val="el-GR"/>
              </w:rPr>
            </w:pPr>
            <w:r w:rsidRPr="00711D40">
              <w:rPr>
                <w:rFonts w:ascii="Cambria" w:hAnsi="Cambria" w:cs="Arial"/>
                <w:b/>
                <w:sz w:val="20"/>
                <w:szCs w:val="20"/>
                <w:lang w:val="el-GR"/>
              </w:rPr>
              <w:t>ΟΡΓΑΝΩΣΗ ΔΙΔΑΣΚΑΛΙΑΣ</w:t>
            </w:r>
          </w:p>
          <w:p w:rsidR="00902AA2" w:rsidRPr="00711D40" w:rsidRDefault="00902AA2" w:rsidP="00F05175">
            <w:pPr>
              <w:jc w:val="both"/>
              <w:rPr>
                <w:rFonts w:ascii="Cambria" w:hAnsi="Cambria" w:cs="Arial"/>
                <w:i/>
                <w:sz w:val="20"/>
                <w:szCs w:val="20"/>
                <w:lang w:val="el-GR"/>
              </w:rPr>
            </w:pPr>
            <w:r w:rsidRPr="00711D40">
              <w:rPr>
                <w:rFonts w:ascii="Cambria" w:hAnsi="Cambria" w:cs="Arial"/>
                <w:i/>
                <w:sz w:val="20"/>
                <w:szCs w:val="20"/>
                <w:lang w:val="el-GR"/>
              </w:rPr>
              <w:t>Περιγράφονται αναλυτικά ο τρόπος και μέθοδοι διδασκαλίας.</w:t>
            </w:r>
          </w:p>
          <w:p w:rsidR="00902AA2" w:rsidRPr="00711D40" w:rsidRDefault="00902AA2" w:rsidP="00F05175">
            <w:pPr>
              <w:jc w:val="both"/>
              <w:rPr>
                <w:rFonts w:ascii="Cambria" w:hAnsi="Cambria" w:cs="Arial"/>
                <w:i/>
                <w:sz w:val="20"/>
                <w:szCs w:val="20"/>
                <w:lang w:val="el-GR"/>
              </w:rPr>
            </w:pPr>
            <w:r w:rsidRPr="00711D40">
              <w:rPr>
                <w:rFonts w:ascii="Cambria" w:hAnsi="Cambria" w:cs="Arial"/>
                <w:i/>
                <w:sz w:val="20"/>
                <w:szCs w:val="20"/>
                <w:lang w:val="el-GR"/>
              </w:rPr>
              <w:t>Διαλέξεις, Σεμινάρια, Εργαστηριακή Άσκηση, Άσκηση Πεδίου, Μελέτη &amp; ανάλυση βιβλιογραφίας, Φροντιστήριο, Εκπαιδευτικές επισκέψεις, Εκπόνηση μελέτης (project), Συγγραφή εργασίας / εργασιών, Καλλιτεχνική δημιουργία, κ.λπ.</w:t>
            </w:r>
          </w:p>
          <w:p w:rsidR="00902AA2" w:rsidRPr="00711D40" w:rsidRDefault="00902AA2" w:rsidP="00F05175">
            <w:pPr>
              <w:jc w:val="both"/>
              <w:rPr>
                <w:rFonts w:ascii="Cambria" w:hAnsi="Cambria" w:cs="Arial"/>
                <w:b/>
                <w:i/>
                <w:sz w:val="20"/>
                <w:szCs w:val="20"/>
                <w:lang w:val="el-GR"/>
              </w:rPr>
            </w:pPr>
            <w:r w:rsidRPr="00711D40">
              <w:rPr>
                <w:rFonts w:ascii="Cambria" w:hAnsi="Cambria" w:cs="Arial"/>
                <w:i/>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11D40">
              <w:rPr>
                <w:rFonts w:ascii="Cambria" w:hAnsi="Cambria" w:cs="Arial"/>
                <w:i/>
                <w:sz w:val="20"/>
                <w:szCs w:val="20"/>
              </w:rPr>
              <w:t>standards</w:t>
            </w:r>
            <w:r w:rsidRPr="00711D40">
              <w:rPr>
                <w:rFonts w:ascii="Cambria" w:hAnsi="Cambria" w:cs="Arial"/>
                <w:i/>
                <w:sz w:val="20"/>
                <w:szCs w:val="20"/>
                <w:lang w:val="el-GR"/>
              </w:rPr>
              <w:t xml:space="preserve"> του </w:t>
            </w:r>
            <w:r w:rsidRPr="00711D40">
              <w:rPr>
                <w:rFonts w:ascii="Cambria" w:hAnsi="Cambria" w:cs="Arial"/>
                <w:i/>
                <w:sz w:val="20"/>
                <w:szCs w:val="20"/>
              </w:rPr>
              <w:t>ECTS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tbl>
            <w:tblPr>
              <w:tblW w:w="5905" w:type="dxa"/>
              <w:tblLayout w:type="fixed"/>
              <w:tblLook w:val="0000" w:firstRow="0" w:lastRow="0" w:firstColumn="0" w:lastColumn="0" w:noHBand="0" w:noVBand="0"/>
            </w:tblPr>
            <w:tblGrid>
              <w:gridCol w:w="2467"/>
              <w:gridCol w:w="3438"/>
            </w:tblGrid>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711D40" w:rsidRDefault="00902AA2" w:rsidP="00F05175">
                  <w:pPr>
                    <w:jc w:val="center"/>
                    <w:rPr>
                      <w:rFonts w:ascii="Cambria" w:hAnsi="Cambria" w:cs="Arial"/>
                      <w:b/>
                      <w:i/>
                      <w:sz w:val="20"/>
                      <w:szCs w:val="20"/>
                    </w:rPr>
                  </w:pPr>
                  <w:r w:rsidRPr="00711D40">
                    <w:rPr>
                      <w:rFonts w:ascii="Cambria" w:hAnsi="Cambria" w:cs="Arial"/>
                      <w:b/>
                      <w:i/>
                      <w:sz w:val="20"/>
                      <w:szCs w:val="20"/>
                    </w:rPr>
                    <w:t>Δραστηριότητα</w:t>
                  </w:r>
                </w:p>
              </w:tc>
              <w:tc>
                <w:tcPr>
                  <w:tcW w:w="3438"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711D40" w:rsidRDefault="00902AA2" w:rsidP="00F05175">
                  <w:pPr>
                    <w:jc w:val="center"/>
                    <w:rPr>
                      <w:rFonts w:ascii="Cambria" w:hAnsi="Cambria"/>
                      <w:sz w:val="20"/>
                      <w:szCs w:val="20"/>
                    </w:rPr>
                  </w:pPr>
                  <w:r w:rsidRPr="00711D40">
                    <w:rPr>
                      <w:rFonts w:ascii="Cambria" w:hAnsi="Cambria" w:cs="Arial"/>
                      <w:b/>
                      <w:i/>
                      <w:sz w:val="20"/>
                      <w:szCs w:val="20"/>
                    </w:rPr>
                    <w:t>Φόρτος Εργασίας Εξαμήνου</w:t>
                  </w:r>
                </w:p>
              </w:tc>
            </w:tr>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sz w:val="20"/>
                      <w:szCs w:val="20"/>
                      <w:lang w:val="el-GR"/>
                    </w:rPr>
                  </w:pPr>
                  <w:r w:rsidRPr="00711D40">
                    <w:rPr>
                      <w:rFonts w:ascii="Cambria" w:hAnsi="Cambria"/>
                      <w:iCs/>
                      <w:sz w:val="20"/>
                      <w:szCs w:val="20"/>
                      <w:lang w:val="el-GR"/>
                    </w:rPr>
                    <w:t>Παραδώσεις</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E537BB" w:rsidRDefault="00E537BB" w:rsidP="00F05175">
                  <w:pPr>
                    <w:jc w:val="center"/>
                    <w:rPr>
                      <w:rFonts w:ascii="Cambria" w:hAnsi="Cambria"/>
                      <w:color w:val="C00000"/>
                      <w:sz w:val="20"/>
                      <w:szCs w:val="20"/>
                      <w:lang w:val="el-GR"/>
                    </w:rPr>
                  </w:pPr>
                  <w:r>
                    <w:rPr>
                      <w:rFonts w:ascii="Cambria" w:hAnsi="Cambria"/>
                      <w:color w:val="C00000"/>
                      <w:sz w:val="20"/>
                      <w:szCs w:val="20"/>
                      <w:lang w:val="el-GR"/>
                    </w:rPr>
                    <w:t>80</w:t>
                  </w:r>
                </w:p>
              </w:tc>
            </w:tr>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sz w:val="20"/>
                      <w:szCs w:val="20"/>
                      <w:lang w:val="el-GR"/>
                    </w:rPr>
                  </w:pPr>
                  <w:r w:rsidRPr="00711D40">
                    <w:rPr>
                      <w:rFonts w:ascii="Cambria" w:hAnsi="Cambria"/>
                      <w:iCs/>
                      <w:sz w:val="20"/>
                      <w:szCs w:val="20"/>
                      <w:lang w:val="el-GR"/>
                    </w:rPr>
                    <w:t>Ασκήσεις Πράξης</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4E4B5F" w:rsidRDefault="00902AA2" w:rsidP="00F05175">
                  <w:pPr>
                    <w:jc w:val="center"/>
                    <w:rPr>
                      <w:rFonts w:ascii="Cambria" w:hAnsi="Cambria"/>
                      <w:color w:val="C00000"/>
                      <w:sz w:val="20"/>
                      <w:szCs w:val="20"/>
                    </w:rPr>
                  </w:pPr>
                </w:p>
              </w:tc>
            </w:tr>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sz w:val="20"/>
                      <w:szCs w:val="20"/>
                      <w:lang w:val="el-GR"/>
                    </w:rPr>
                  </w:pPr>
                  <w:r w:rsidRPr="00711D40">
                    <w:rPr>
                      <w:rFonts w:ascii="Cambria" w:hAnsi="Cambria"/>
                      <w:iCs/>
                      <w:sz w:val="20"/>
                      <w:szCs w:val="20"/>
                      <w:lang w:val="el-GR"/>
                    </w:rPr>
                    <w:t>Ανεξάρτητη και Κατευθυνόμενη Μάθηση</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4E4B5F" w:rsidRDefault="00902AA2" w:rsidP="00F05175">
                  <w:pPr>
                    <w:jc w:val="center"/>
                    <w:rPr>
                      <w:rFonts w:ascii="Cambria" w:hAnsi="Cambria"/>
                      <w:color w:val="C00000"/>
                      <w:sz w:val="20"/>
                      <w:szCs w:val="20"/>
                    </w:rPr>
                  </w:pPr>
                </w:p>
              </w:tc>
            </w:tr>
            <w:tr w:rsidR="00E537BB"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E537BB" w:rsidRPr="009C6F55" w:rsidRDefault="00E537BB" w:rsidP="009C31EB">
                  <w:pPr>
                    <w:rPr>
                      <w:rFonts w:ascii="Cambria" w:hAnsi="Cambria"/>
                      <w:iCs/>
                      <w:sz w:val="20"/>
                      <w:szCs w:val="20"/>
                    </w:rPr>
                  </w:pPr>
                  <w:r>
                    <w:rPr>
                      <w:rFonts w:ascii="Cambria" w:hAnsi="Cambria"/>
                      <w:iCs/>
                      <w:sz w:val="20"/>
                      <w:szCs w:val="20"/>
                      <w:lang w:val="el-GR"/>
                    </w:rPr>
                    <w:t>Ε</w:t>
                  </w:r>
                  <w:r w:rsidRPr="009C6F55">
                    <w:rPr>
                      <w:rFonts w:ascii="Cambria" w:hAnsi="Cambria"/>
                      <w:iCs/>
                      <w:sz w:val="20"/>
                      <w:szCs w:val="20"/>
                      <w:lang w:val="el-GR"/>
                    </w:rPr>
                    <w:t xml:space="preserve">ργαστηριακές </w:t>
                  </w:r>
                  <w:r>
                    <w:rPr>
                      <w:rFonts w:ascii="Cambria" w:hAnsi="Cambria"/>
                      <w:iCs/>
                      <w:sz w:val="20"/>
                      <w:szCs w:val="20"/>
                      <w:lang w:val="el-GR"/>
                    </w:rPr>
                    <w:t>Α</w:t>
                  </w:r>
                  <w:r w:rsidRPr="009C6F55">
                    <w:rPr>
                      <w:rFonts w:ascii="Cambria" w:hAnsi="Cambria"/>
                      <w:iCs/>
                      <w:sz w:val="20"/>
                      <w:szCs w:val="20"/>
                      <w:lang w:val="el-GR"/>
                    </w:rPr>
                    <w:t>σκήσεις</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E537BB" w:rsidRPr="009C6F55" w:rsidRDefault="00E537BB" w:rsidP="009C31EB">
                  <w:pPr>
                    <w:jc w:val="center"/>
                    <w:rPr>
                      <w:rFonts w:ascii="Cambria" w:hAnsi="Cambria" w:cs="Arial"/>
                      <w:color w:val="C00000"/>
                      <w:sz w:val="20"/>
                      <w:szCs w:val="20"/>
                      <w:lang w:val="el-GR"/>
                    </w:rPr>
                  </w:pPr>
                  <w:r w:rsidRPr="009C6F55">
                    <w:rPr>
                      <w:rFonts w:ascii="Cambria" w:hAnsi="Cambria" w:cs="Arial"/>
                      <w:color w:val="C00000"/>
                      <w:sz w:val="20"/>
                      <w:szCs w:val="20"/>
                      <w:lang w:val="el-GR"/>
                    </w:rPr>
                    <w:t>70</w:t>
                  </w:r>
                </w:p>
              </w:tc>
            </w:tr>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iCs/>
                      <w:sz w:val="20"/>
                      <w:szCs w:val="20"/>
                      <w:lang w:val="el-GR"/>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jc w:val="center"/>
                    <w:rPr>
                      <w:rFonts w:ascii="Cambria" w:hAnsi="Cambria" w:cs="Arial"/>
                      <w:sz w:val="20"/>
                      <w:szCs w:val="20"/>
                      <w:lang w:val="el-GR"/>
                    </w:rPr>
                  </w:pPr>
                </w:p>
              </w:tc>
            </w:tr>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iCs/>
                      <w:sz w:val="20"/>
                      <w:szCs w:val="20"/>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i/>
                      <w:sz w:val="20"/>
                      <w:szCs w:val="20"/>
                      <w:lang w:val="el-GR"/>
                    </w:rPr>
                  </w:pPr>
                </w:p>
              </w:tc>
            </w:tr>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iCs/>
                      <w:sz w:val="20"/>
                      <w:szCs w:val="20"/>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i/>
                      <w:sz w:val="20"/>
                      <w:szCs w:val="20"/>
                      <w:lang w:val="el-GR"/>
                    </w:rPr>
                  </w:pPr>
                </w:p>
              </w:tc>
            </w:tr>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iCs/>
                      <w:sz w:val="20"/>
                      <w:szCs w:val="20"/>
                      <w:lang w:val="el-GR"/>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jc w:val="center"/>
                    <w:rPr>
                      <w:rFonts w:ascii="Cambria" w:hAnsi="Cambria" w:cs="Arial"/>
                      <w:sz w:val="20"/>
                      <w:szCs w:val="20"/>
                      <w:lang w:val="el-GR"/>
                    </w:rPr>
                  </w:pPr>
                </w:p>
              </w:tc>
            </w:tr>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b/>
                      <w:sz w:val="20"/>
                      <w:szCs w:val="20"/>
                      <w:lang w:val="el-GR"/>
                    </w:rPr>
                  </w:pPr>
                  <w:r w:rsidRPr="00711D40">
                    <w:rPr>
                      <w:rFonts w:ascii="Cambria" w:hAnsi="Cambria"/>
                      <w:iCs/>
                      <w:sz w:val="20"/>
                      <w:szCs w:val="20"/>
                      <w:lang w:val="el-GR"/>
                    </w:rPr>
                    <w:t>Σύνολο</w:t>
                  </w:r>
                  <w:r w:rsidRPr="00711D40">
                    <w:rPr>
                      <w:rFonts w:ascii="Cambria" w:hAnsi="Cambria"/>
                      <w:iCs/>
                      <w:sz w:val="20"/>
                      <w:szCs w:val="20"/>
                    </w:rPr>
                    <w:t xml:space="preserve"> </w:t>
                  </w:r>
                  <w:r w:rsidRPr="00711D40">
                    <w:rPr>
                      <w:rFonts w:ascii="Cambria" w:hAnsi="Cambria"/>
                      <w:iCs/>
                      <w:sz w:val="20"/>
                      <w:szCs w:val="20"/>
                      <w:lang w:val="el-GR"/>
                    </w:rPr>
                    <w:t>Μαθήματος</w:t>
                  </w:r>
                  <w:r w:rsidRPr="00711D40">
                    <w:rPr>
                      <w:rFonts w:ascii="Cambria" w:hAnsi="Cambria"/>
                      <w:iCs/>
                      <w:sz w:val="20"/>
                      <w:szCs w:val="20"/>
                    </w:rPr>
                    <w:t xml:space="preserve"> </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AA2" w:rsidRPr="00E537BB" w:rsidRDefault="00E537BB" w:rsidP="00F05175">
                  <w:pPr>
                    <w:jc w:val="center"/>
                    <w:rPr>
                      <w:rFonts w:ascii="Cambria" w:hAnsi="Cambria"/>
                      <w:color w:val="C00000"/>
                      <w:sz w:val="20"/>
                      <w:szCs w:val="20"/>
                      <w:lang w:val="el-GR"/>
                    </w:rPr>
                  </w:pPr>
                  <w:r>
                    <w:rPr>
                      <w:rFonts w:ascii="Cambria" w:hAnsi="Cambria"/>
                      <w:color w:val="C00000"/>
                      <w:sz w:val="20"/>
                      <w:szCs w:val="20"/>
                      <w:lang w:val="el-GR"/>
                    </w:rPr>
                    <w:t>150</w:t>
                  </w:r>
                </w:p>
              </w:tc>
            </w:tr>
          </w:tbl>
          <w:p w:rsidR="00902AA2" w:rsidRPr="00711D40" w:rsidRDefault="00902AA2" w:rsidP="00F05175">
            <w:pPr>
              <w:rPr>
                <w:rFonts w:ascii="Cambria" w:hAnsi="Cambria" w:cs="Tahoma"/>
                <w:sz w:val="20"/>
                <w:szCs w:val="20"/>
              </w:rPr>
            </w:pPr>
          </w:p>
        </w:tc>
      </w:tr>
      <w:tr w:rsidR="00902AA2" w:rsidRPr="00EF276D" w:rsidTr="00636B44">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jc w:val="right"/>
              <w:rPr>
                <w:rFonts w:ascii="Cambria" w:hAnsi="Cambria" w:cs="Arial"/>
                <w:i/>
                <w:sz w:val="20"/>
                <w:szCs w:val="20"/>
                <w:lang w:val="el-GR"/>
              </w:rPr>
            </w:pPr>
            <w:r w:rsidRPr="00711D40">
              <w:rPr>
                <w:rFonts w:ascii="Cambria" w:hAnsi="Cambria" w:cs="Arial"/>
                <w:b/>
                <w:sz w:val="20"/>
                <w:szCs w:val="20"/>
                <w:lang w:val="el-GR"/>
              </w:rPr>
              <w:t xml:space="preserve">ΑΞΙΟΛΟΓΗΣΗ ΦΟΙΤΗΤΩΝ </w:t>
            </w:r>
          </w:p>
          <w:p w:rsidR="00902AA2" w:rsidRPr="00711D40" w:rsidRDefault="00902AA2" w:rsidP="00F05175">
            <w:pPr>
              <w:jc w:val="both"/>
              <w:rPr>
                <w:rFonts w:ascii="Cambria" w:hAnsi="Cambria" w:cs="Arial"/>
                <w:i/>
                <w:sz w:val="20"/>
                <w:szCs w:val="20"/>
                <w:lang w:val="el-GR"/>
              </w:rPr>
            </w:pPr>
            <w:r w:rsidRPr="00711D40">
              <w:rPr>
                <w:rFonts w:ascii="Cambria" w:hAnsi="Cambria" w:cs="Arial"/>
                <w:i/>
                <w:sz w:val="20"/>
                <w:szCs w:val="20"/>
                <w:lang w:val="el-GR"/>
              </w:rPr>
              <w:t>Περιγραφή της διαδικασίας αξιολόγησης</w:t>
            </w:r>
          </w:p>
          <w:p w:rsidR="00902AA2" w:rsidRPr="00711D40" w:rsidRDefault="00902AA2" w:rsidP="00F05175">
            <w:pPr>
              <w:jc w:val="both"/>
              <w:rPr>
                <w:rFonts w:ascii="Cambria" w:hAnsi="Cambria" w:cs="Arial"/>
                <w:i/>
                <w:sz w:val="20"/>
                <w:szCs w:val="20"/>
                <w:lang w:val="el-GR"/>
              </w:rPr>
            </w:pPr>
            <w:r w:rsidRPr="00711D40">
              <w:rPr>
                <w:rFonts w:ascii="Cambria" w:hAnsi="Cambria" w:cs="Arial"/>
                <w:i/>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02AA2" w:rsidRPr="00711D40" w:rsidRDefault="00902AA2" w:rsidP="00F05175">
            <w:pPr>
              <w:jc w:val="both"/>
              <w:rPr>
                <w:rFonts w:ascii="Cambria" w:hAnsi="Cambria" w:cs="Arial"/>
                <w:sz w:val="20"/>
                <w:szCs w:val="20"/>
                <w:lang w:val="el-GR"/>
              </w:rPr>
            </w:pPr>
            <w:r w:rsidRPr="00711D40">
              <w:rPr>
                <w:rFonts w:ascii="Cambria" w:hAnsi="Cambria" w:cs="Arial"/>
                <w:i/>
                <w:sz w:val="20"/>
                <w:szCs w:val="20"/>
                <w:lang w:val="el-GR"/>
              </w:rPr>
              <w:t xml:space="preserve">Αναφέρονται  ρητά προσδιορισμένα </w:t>
            </w:r>
            <w:r w:rsidRPr="00711D40">
              <w:rPr>
                <w:rFonts w:ascii="Cambria" w:hAnsi="Cambria" w:cs="Arial"/>
                <w:i/>
                <w:sz w:val="20"/>
                <w:szCs w:val="20"/>
                <w:lang w:val="el-GR"/>
              </w:rPr>
              <w:lastRenderedPageBreak/>
              <w:t>κριτήρια αξιολόγησης και εάν και που είναι προσβάσιμα από τους φοιτητές.</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sz w:val="20"/>
                <w:szCs w:val="20"/>
                <w:lang w:val="el-GR"/>
              </w:rPr>
            </w:pPr>
          </w:p>
          <w:p w:rsidR="005E00A1" w:rsidRDefault="00EF276D" w:rsidP="00F05175">
            <w:pPr>
              <w:rPr>
                <w:rFonts w:ascii="Cambria" w:hAnsi="Cambria"/>
                <w:sz w:val="20"/>
                <w:szCs w:val="20"/>
              </w:rPr>
            </w:pPr>
            <w:r w:rsidRPr="00EF276D">
              <w:rPr>
                <w:rFonts w:ascii="Cambria" w:hAnsi="Cambria"/>
                <w:sz w:val="20"/>
                <w:szCs w:val="20"/>
                <w:lang w:val="el-GR"/>
              </w:rPr>
              <w:t xml:space="preserve">Γραπτή τελική εξέταση, </w:t>
            </w:r>
          </w:p>
          <w:p w:rsidR="00902AA2" w:rsidRDefault="00740204" w:rsidP="00F05175">
            <w:pPr>
              <w:rPr>
                <w:rFonts w:ascii="Cambria" w:hAnsi="Cambria"/>
                <w:sz w:val="20"/>
                <w:szCs w:val="20"/>
                <w:lang w:val="el-GR"/>
              </w:rPr>
            </w:pPr>
            <w:r>
              <w:rPr>
                <w:rFonts w:ascii="Cambria" w:hAnsi="Cambria"/>
                <w:sz w:val="20"/>
                <w:szCs w:val="20"/>
                <w:lang w:val="el-GR"/>
              </w:rPr>
              <w:t>Προαιρετική</w:t>
            </w:r>
            <w:r w:rsidRPr="00EF276D">
              <w:rPr>
                <w:rFonts w:ascii="Cambria" w:hAnsi="Cambria"/>
                <w:sz w:val="20"/>
                <w:szCs w:val="20"/>
                <w:lang w:val="el-GR"/>
              </w:rPr>
              <w:t xml:space="preserve"> </w:t>
            </w:r>
            <w:r w:rsidR="00EF276D" w:rsidRPr="00EF276D">
              <w:rPr>
                <w:rFonts w:ascii="Cambria" w:hAnsi="Cambria"/>
                <w:sz w:val="20"/>
                <w:szCs w:val="20"/>
                <w:lang w:val="el-GR"/>
              </w:rPr>
              <w:t>ενδιάμεση εξέταση.</w:t>
            </w:r>
          </w:p>
          <w:p w:rsidR="005E00A1" w:rsidRDefault="00EF276D" w:rsidP="00F05175">
            <w:pPr>
              <w:rPr>
                <w:rFonts w:ascii="Cambria" w:hAnsi="Cambria"/>
                <w:sz w:val="20"/>
                <w:szCs w:val="20"/>
              </w:rPr>
            </w:pPr>
            <w:r>
              <w:rPr>
                <w:rFonts w:ascii="Cambria" w:hAnsi="Cambria"/>
                <w:sz w:val="20"/>
                <w:szCs w:val="20"/>
                <w:lang w:val="el-GR"/>
              </w:rPr>
              <w:t xml:space="preserve">Δοκιμασία Πολλαπλής Επιλογής, </w:t>
            </w:r>
          </w:p>
          <w:p w:rsidR="00EF276D" w:rsidRPr="00EF276D" w:rsidRDefault="00EF276D" w:rsidP="00F05175">
            <w:pPr>
              <w:rPr>
                <w:rFonts w:ascii="Cambria" w:hAnsi="Cambria"/>
                <w:sz w:val="20"/>
                <w:szCs w:val="20"/>
                <w:lang w:val="el-GR"/>
              </w:rPr>
            </w:pPr>
            <w:r w:rsidRPr="00EF276D">
              <w:rPr>
                <w:rFonts w:ascii="Cambria" w:hAnsi="Cambria"/>
                <w:sz w:val="20"/>
                <w:szCs w:val="20"/>
                <w:lang w:val="el-GR"/>
              </w:rPr>
              <w:t>Ερωτήσεις Σύντομης Απάντησης</w:t>
            </w:r>
            <w:r>
              <w:rPr>
                <w:rFonts w:ascii="Cambria" w:hAnsi="Cambria"/>
                <w:sz w:val="20"/>
                <w:szCs w:val="20"/>
                <w:lang w:val="el-GR"/>
              </w:rPr>
              <w:t>.</w:t>
            </w:r>
          </w:p>
          <w:p w:rsidR="00EF276D" w:rsidRPr="00EF276D" w:rsidRDefault="00EF276D" w:rsidP="00F05175">
            <w:pPr>
              <w:rPr>
                <w:rFonts w:ascii="Cambria" w:hAnsi="Cambria"/>
                <w:sz w:val="20"/>
                <w:szCs w:val="20"/>
                <w:lang w:val="el-GR"/>
              </w:rPr>
            </w:pPr>
          </w:p>
          <w:p w:rsidR="00EF276D" w:rsidRPr="00EF276D" w:rsidRDefault="00EF276D" w:rsidP="00F05175">
            <w:pPr>
              <w:rPr>
                <w:rFonts w:ascii="Cambria" w:hAnsi="Cambria"/>
                <w:sz w:val="20"/>
                <w:szCs w:val="20"/>
                <w:lang w:val="el-GR"/>
              </w:rPr>
            </w:pPr>
            <w:r w:rsidRPr="00EF276D">
              <w:rPr>
                <w:rFonts w:ascii="Cambria" w:hAnsi="Cambria" w:cs="Arial"/>
                <w:sz w:val="20"/>
                <w:szCs w:val="20"/>
                <w:lang w:val="el-GR"/>
              </w:rPr>
              <w:t>Εργαστηριακή Εργασία</w:t>
            </w:r>
            <w:r>
              <w:rPr>
                <w:rFonts w:ascii="Cambria" w:hAnsi="Cambria" w:cs="Arial"/>
                <w:sz w:val="20"/>
                <w:szCs w:val="20"/>
                <w:lang w:val="el-GR"/>
              </w:rPr>
              <w:t>.</w:t>
            </w:r>
          </w:p>
        </w:tc>
      </w:tr>
    </w:tbl>
    <w:p w:rsidR="00902AA2" w:rsidRPr="00711D40" w:rsidRDefault="00902AA2" w:rsidP="00902AA2">
      <w:pPr>
        <w:widowControl w:val="0"/>
        <w:numPr>
          <w:ilvl w:val="0"/>
          <w:numId w:val="4"/>
        </w:numPr>
        <w:suppressAutoHyphens/>
        <w:spacing w:before="240" w:after="200" w:line="276" w:lineRule="auto"/>
        <w:ind w:left="357" w:hanging="357"/>
        <w:rPr>
          <w:rFonts w:ascii="Cambria" w:hAnsi="Cambria" w:cs="Arial"/>
          <w:i/>
          <w:sz w:val="20"/>
          <w:szCs w:val="20"/>
          <w:lang w:val="el-GR"/>
        </w:rPr>
      </w:pPr>
      <w:r w:rsidRPr="00711D40">
        <w:rPr>
          <w:rFonts w:ascii="Cambria" w:hAnsi="Cambria" w:cs="Arial"/>
          <w:b/>
          <w:sz w:val="20"/>
          <w:szCs w:val="20"/>
          <w:lang w:val="el-GR"/>
        </w:rPr>
        <w:lastRenderedPageBreak/>
        <w:t>ΣΥΝΙΣΤΩΜΕΝΗ</w:t>
      </w:r>
      <w:r w:rsidRPr="00711D40">
        <w:rPr>
          <w:rFonts w:ascii="Cambria" w:hAnsi="Cambria" w:cs="Arial"/>
          <w:b/>
          <w:sz w:val="20"/>
          <w:szCs w:val="20"/>
        </w:rPr>
        <w:t>-ΒΙΒΛΙΟΓΡΑΦΙΑ</w:t>
      </w:r>
    </w:p>
    <w:tbl>
      <w:tblPr>
        <w:tblW w:w="9322" w:type="dxa"/>
        <w:tblLayout w:type="fixed"/>
        <w:tblLook w:val="0000" w:firstRow="0" w:lastRow="0" w:firstColumn="0" w:lastColumn="0" w:noHBand="0" w:noVBand="0"/>
      </w:tblPr>
      <w:tblGrid>
        <w:gridCol w:w="9322"/>
      </w:tblGrid>
      <w:tr w:rsidR="00902AA2" w:rsidRPr="00711D40" w:rsidTr="00636B44">
        <w:trPr>
          <w:trHeight w:val="76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902AA2" w:rsidRPr="004E4B5F" w:rsidRDefault="00902AA2" w:rsidP="00F05175">
            <w:pPr>
              <w:jc w:val="both"/>
              <w:rPr>
                <w:rFonts w:ascii="Cambria" w:hAnsi="Cambria" w:cs="Cambria"/>
                <w:color w:val="C00000"/>
                <w:sz w:val="20"/>
                <w:szCs w:val="20"/>
              </w:rPr>
            </w:pPr>
            <w:r w:rsidRPr="004E4B5F">
              <w:rPr>
                <w:rFonts w:ascii="Cambria" w:hAnsi="Cambria" w:cs="Arial"/>
                <w:i/>
                <w:color w:val="C00000"/>
                <w:sz w:val="20"/>
                <w:szCs w:val="20"/>
                <w:lang w:val="el-GR"/>
              </w:rPr>
              <w:t>-Προτεινόμενη Βιβλιογραφία :</w:t>
            </w:r>
          </w:p>
          <w:p w:rsidR="00902AA2" w:rsidRPr="004E4B5F" w:rsidRDefault="00902AA2" w:rsidP="00F05175">
            <w:pPr>
              <w:numPr>
                <w:ilvl w:val="0"/>
                <w:numId w:val="2"/>
              </w:numPr>
              <w:tabs>
                <w:tab w:val="clear" w:pos="360"/>
                <w:tab w:val="num" w:pos="0"/>
              </w:tabs>
              <w:suppressAutoHyphens/>
              <w:ind w:left="1080"/>
              <w:jc w:val="both"/>
              <w:rPr>
                <w:rFonts w:ascii="Cambria" w:hAnsi="Cambria"/>
                <w:color w:val="C00000"/>
                <w:sz w:val="20"/>
                <w:szCs w:val="20"/>
              </w:rPr>
            </w:pPr>
          </w:p>
        </w:tc>
      </w:tr>
    </w:tbl>
    <w:p w:rsidR="00902AA2" w:rsidRDefault="00902AA2" w:rsidP="00064A5C">
      <w:pPr>
        <w:pBdr>
          <w:bottom w:val="dotted" w:sz="24" w:space="1" w:color="auto"/>
        </w:pBdr>
        <w:rPr>
          <w:rFonts w:ascii="Cambria" w:hAnsi="Cambria"/>
          <w:sz w:val="20"/>
          <w:szCs w:val="20"/>
          <w:lang w:val="el-GR"/>
        </w:rPr>
      </w:pPr>
    </w:p>
    <w:sectPr w:rsidR="00902AA2" w:rsidSect="00636B44">
      <w:pgSz w:w="11906" w:h="16838"/>
      <w:pgMar w:top="1440" w:right="1416"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2"/>
    <w:lvl w:ilvl="0">
      <w:start w:val="1"/>
      <w:numFmt w:val="bullet"/>
      <w:lvlText w:val=""/>
      <w:lvlJc w:val="left"/>
      <w:pPr>
        <w:tabs>
          <w:tab w:val="num" w:pos="0"/>
        </w:tabs>
        <w:ind w:left="1174" w:hanging="360"/>
      </w:pPr>
      <w:rPr>
        <w:rFonts w:ascii="Symbol" w:hAnsi="Symbol"/>
      </w:rPr>
    </w:lvl>
    <w:lvl w:ilvl="1">
      <w:start w:val="1"/>
      <w:numFmt w:val="bullet"/>
      <w:lvlText w:val="o"/>
      <w:lvlJc w:val="left"/>
      <w:pPr>
        <w:tabs>
          <w:tab w:val="num" w:pos="0"/>
        </w:tabs>
        <w:ind w:left="1894" w:hanging="360"/>
      </w:pPr>
      <w:rPr>
        <w:rFonts w:ascii="Courier New" w:hAnsi="Courier New"/>
      </w:rPr>
    </w:lvl>
    <w:lvl w:ilvl="2">
      <w:start w:val="1"/>
      <w:numFmt w:val="bullet"/>
      <w:lvlText w:val=""/>
      <w:lvlJc w:val="left"/>
      <w:pPr>
        <w:tabs>
          <w:tab w:val="num" w:pos="0"/>
        </w:tabs>
        <w:ind w:left="2614" w:hanging="360"/>
      </w:pPr>
      <w:rPr>
        <w:rFonts w:ascii="Wingdings" w:hAnsi="Wingdings"/>
      </w:rPr>
    </w:lvl>
    <w:lvl w:ilvl="3">
      <w:start w:val="1"/>
      <w:numFmt w:val="bullet"/>
      <w:lvlText w:val=""/>
      <w:lvlJc w:val="left"/>
      <w:pPr>
        <w:tabs>
          <w:tab w:val="num" w:pos="0"/>
        </w:tabs>
        <w:ind w:left="3334" w:hanging="360"/>
      </w:pPr>
      <w:rPr>
        <w:rFonts w:ascii="Symbol" w:hAnsi="Symbol"/>
      </w:rPr>
    </w:lvl>
    <w:lvl w:ilvl="4">
      <w:start w:val="1"/>
      <w:numFmt w:val="bullet"/>
      <w:lvlText w:val="o"/>
      <w:lvlJc w:val="left"/>
      <w:pPr>
        <w:tabs>
          <w:tab w:val="num" w:pos="0"/>
        </w:tabs>
        <w:ind w:left="4054" w:hanging="360"/>
      </w:pPr>
      <w:rPr>
        <w:rFonts w:ascii="Courier New" w:hAnsi="Courier New"/>
      </w:rPr>
    </w:lvl>
    <w:lvl w:ilvl="5">
      <w:start w:val="1"/>
      <w:numFmt w:val="bullet"/>
      <w:lvlText w:val=""/>
      <w:lvlJc w:val="left"/>
      <w:pPr>
        <w:tabs>
          <w:tab w:val="num" w:pos="0"/>
        </w:tabs>
        <w:ind w:left="4774" w:hanging="360"/>
      </w:pPr>
      <w:rPr>
        <w:rFonts w:ascii="Wingdings" w:hAnsi="Wingdings"/>
      </w:rPr>
    </w:lvl>
    <w:lvl w:ilvl="6">
      <w:start w:val="1"/>
      <w:numFmt w:val="bullet"/>
      <w:lvlText w:val=""/>
      <w:lvlJc w:val="left"/>
      <w:pPr>
        <w:tabs>
          <w:tab w:val="num" w:pos="0"/>
        </w:tabs>
        <w:ind w:left="5494" w:hanging="360"/>
      </w:pPr>
      <w:rPr>
        <w:rFonts w:ascii="Symbol" w:hAnsi="Symbol"/>
      </w:rPr>
    </w:lvl>
    <w:lvl w:ilvl="7">
      <w:start w:val="1"/>
      <w:numFmt w:val="bullet"/>
      <w:lvlText w:val="o"/>
      <w:lvlJc w:val="left"/>
      <w:pPr>
        <w:tabs>
          <w:tab w:val="num" w:pos="0"/>
        </w:tabs>
        <w:ind w:left="6214" w:hanging="360"/>
      </w:pPr>
      <w:rPr>
        <w:rFonts w:ascii="Courier New" w:hAnsi="Courier New"/>
      </w:rPr>
    </w:lvl>
    <w:lvl w:ilvl="8">
      <w:start w:val="1"/>
      <w:numFmt w:val="bullet"/>
      <w:lvlText w:val=""/>
      <w:lvlJc w:val="left"/>
      <w:pPr>
        <w:tabs>
          <w:tab w:val="num" w:pos="0"/>
        </w:tabs>
        <w:ind w:left="6934" w:hanging="360"/>
      </w:pPr>
      <w:rPr>
        <w:rFonts w:ascii="Wingdings" w:hAnsi="Wingdings"/>
      </w:rPr>
    </w:lvl>
  </w:abstractNum>
  <w:abstractNum w:abstractNumId="1">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nsid w:val="2D7340BE"/>
    <w:multiLevelType w:val="multilevel"/>
    <w:tmpl w:val="00000002"/>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634"/>
    <w:rsid w:val="00027132"/>
    <w:rsid w:val="00034E89"/>
    <w:rsid w:val="00064A5C"/>
    <w:rsid w:val="000C2253"/>
    <w:rsid w:val="003422D1"/>
    <w:rsid w:val="004D4DAC"/>
    <w:rsid w:val="005C4809"/>
    <w:rsid w:val="005E00A1"/>
    <w:rsid w:val="00636B44"/>
    <w:rsid w:val="00740204"/>
    <w:rsid w:val="008A55A1"/>
    <w:rsid w:val="00902AA2"/>
    <w:rsid w:val="00951312"/>
    <w:rsid w:val="009C3644"/>
    <w:rsid w:val="00AB4173"/>
    <w:rsid w:val="00C01634"/>
    <w:rsid w:val="00CA41D6"/>
    <w:rsid w:val="00D942EF"/>
    <w:rsid w:val="00DC6360"/>
    <w:rsid w:val="00DF6B35"/>
    <w:rsid w:val="00E3292B"/>
    <w:rsid w:val="00E537BB"/>
    <w:rsid w:val="00EF276D"/>
    <w:rsid w:val="00F74F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AA2"/>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qFormat/>
    <w:rsid w:val="00902AA2"/>
    <w:pPr>
      <w:spacing w:after="200" w:line="276" w:lineRule="auto"/>
      <w:ind w:left="720"/>
      <w:contextualSpacing/>
    </w:pPr>
    <w:rPr>
      <w:rFonts w:ascii="Calibri" w:hAnsi="Calibri"/>
      <w:sz w:val="22"/>
      <w:szCs w:val="22"/>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AA2"/>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qFormat/>
    <w:rsid w:val="00902AA2"/>
    <w:pPr>
      <w:spacing w:after="200" w:line="276" w:lineRule="auto"/>
      <w:ind w:left="720"/>
      <w:contextualSpacing/>
    </w:pPr>
    <w:rPr>
      <w:rFonts w:ascii="Calibri" w:hAnsi="Calibri"/>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4041</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Κώστας</cp:lastModifiedBy>
  <cp:revision>2</cp:revision>
  <dcterms:created xsi:type="dcterms:W3CDTF">2019-06-30T15:16:00Z</dcterms:created>
  <dcterms:modified xsi:type="dcterms:W3CDTF">2019-06-30T15:16:00Z</dcterms:modified>
</cp:coreProperties>
</file>