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D7" w:rsidRPr="008307AD" w:rsidRDefault="007855D7" w:rsidP="007855D7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8307AD">
        <w:rPr>
          <w:b/>
          <w:sz w:val="20"/>
          <w:szCs w:val="20"/>
        </w:rPr>
        <w:t>ΤΜΗΜΑ</w:t>
      </w:r>
      <w:r w:rsidR="00483F2C" w:rsidRPr="00483F2C">
        <w:rPr>
          <w:b/>
          <w:sz w:val="20"/>
          <w:szCs w:val="20"/>
        </w:rPr>
        <w:t xml:space="preserve"> </w:t>
      </w:r>
      <w:r w:rsidR="00F24CBE">
        <w:rPr>
          <w:b/>
          <w:sz w:val="20"/>
          <w:szCs w:val="20"/>
          <w:lang w:val="en-US"/>
        </w:rPr>
        <w:t>XHMIK</w:t>
      </w:r>
      <w:r w:rsidR="00F24CBE">
        <w:rPr>
          <w:b/>
          <w:sz w:val="20"/>
          <w:szCs w:val="20"/>
        </w:rPr>
        <w:t>ΩΝ</w:t>
      </w:r>
      <w:r w:rsidRPr="008307AD">
        <w:rPr>
          <w:b/>
          <w:sz w:val="20"/>
          <w:szCs w:val="20"/>
        </w:rPr>
        <w:t xml:space="preserve"> ΜΗΧΑΝΙΚΩΝ</w:t>
      </w:r>
      <w:r w:rsidR="00483F2C" w:rsidRPr="00483F2C">
        <w:rPr>
          <w:b/>
          <w:sz w:val="20"/>
          <w:szCs w:val="20"/>
        </w:rPr>
        <w:t xml:space="preserve"> </w:t>
      </w:r>
      <w:r w:rsidRPr="008307AD">
        <w:rPr>
          <w:b/>
          <w:sz w:val="20"/>
          <w:szCs w:val="20"/>
        </w:rPr>
        <w:t>– ΠΑΝΕΠΙΣΤΗΜΙΟ ΔΥΤΙΚΗΣ ΜΑΚΕΔΟΝΙΑΣ</w:t>
      </w:r>
    </w:p>
    <w:p w:rsidR="007855D7" w:rsidRPr="008307AD" w:rsidRDefault="007855D7" w:rsidP="007855D7">
      <w:pPr>
        <w:spacing w:after="0" w:line="240" w:lineRule="auto"/>
        <w:rPr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112"/>
      </w:tblGrid>
      <w:tr w:rsidR="007855D7" w:rsidRPr="00D207BE" w:rsidTr="00F940B0"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4536" w:type="dxa"/>
          </w:tcPr>
          <w:p w:rsidR="007855D7" w:rsidRPr="00483F2C" w:rsidRDefault="00483F2C" w:rsidP="00F940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Στημονιάρης</w:t>
            </w:r>
            <w:proofErr w:type="spellEnd"/>
            <w:r>
              <w:rPr>
                <w:sz w:val="20"/>
                <w:szCs w:val="20"/>
              </w:rPr>
              <w:t xml:space="preserve"> Αδάμ</w:t>
            </w:r>
          </w:p>
        </w:tc>
        <w:tc>
          <w:tcPr>
            <w:tcW w:w="3112" w:type="dxa"/>
          </w:tcPr>
          <w:p w:rsidR="00CE44DD" w:rsidRPr="006954E6" w:rsidRDefault="006954E6" w:rsidP="006954E6">
            <w:pPr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 w:rsidRPr="006954E6">
              <w:rPr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818975" cy="952500"/>
                  <wp:effectExtent l="19050" t="0" r="175" b="0"/>
                  <wp:docPr id="9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D7" w:rsidRPr="00D207BE" w:rsidTr="00F24CBE">
        <w:trPr>
          <w:trHeight w:val="441"/>
        </w:trPr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Ειδικότητα/Θέση:</w:t>
            </w:r>
          </w:p>
        </w:tc>
        <w:tc>
          <w:tcPr>
            <w:tcW w:w="7648" w:type="dxa"/>
            <w:gridSpan w:val="2"/>
          </w:tcPr>
          <w:p w:rsidR="00FF7C9B" w:rsidRPr="00FF7C9B" w:rsidRDefault="00483F2C" w:rsidP="0048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Χημικός </w:t>
            </w:r>
            <w:r w:rsidR="007855D7" w:rsidRPr="00FF7C9B">
              <w:rPr>
                <w:sz w:val="20"/>
                <w:szCs w:val="20"/>
              </w:rPr>
              <w:t>- Μέλος ΔΕΠ</w:t>
            </w:r>
            <w:r w:rsidR="009466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Λέκτορας</w:t>
            </w:r>
            <w:r w:rsidR="007855D7" w:rsidRPr="00FF7C9B">
              <w:rPr>
                <w:sz w:val="20"/>
                <w:szCs w:val="20"/>
              </w:rPr>
              <w:t>, Τμήμα</w:t>
            </w:r>
            <w:r>
              <w:rPr>
                <w:sz w:val="20"/>
                <w:szCs w:val="20"/>
              </w:rPr>
              <w:t xml:space="preserve"> Χημικών</w:t>
            </w:r>
            <w:r w:rsidR="007855D7" w:rsidRPr="00FF7C9B">
              <w:rPr>
                <w:sz w:val="20"/>
                <w:szCs w:val="20"/>
              </w:rPr>
              <w:t xml:space="preserve"> Μηχανικών, ΠΔΜ</w:t>
            </w:r>
          </w:p>
        </w:tc>
      </w:tr>
      <w:tr w:rsidR="007855D7" w:rsidRPr="00FF5361" w:rsidTr="00F940B0"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Σύντομο Βιογραφικό:</w:t>
            </w:r>
          </w:p>
        </w:tc>
        <w:tc>
          <w:tcPr>
            <w:tcW w:w="7648" w:type="dxa"/>
            <w:gridSpan w:val="2"/>
          </w:tcPr>
          <w:p w:rsidR="00483F2C" w:rsidRDefault="007855D7" w:rsidP="00675354">
            <w:pPr>
              <w:jc w:val="both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 xml:space="preserve">Ο </w:t>
            </w:r>
            <w:proofErr w:type="spellStart"/>
            <w:r w:rsidR="00483F2C">
              <w:rPr>
                <w:sz w:val="20"/>
                <w:szCs w:val="20"/>
              </w:rPr>
              <w:t>Αδάμος</w:t>
            </w:r>
            <w:proofErr w:type="spellEnd"/>
            <w:r w:rsidR="00483F2C">
              <w:rPr>
                <w:sz w:val="20"/>
                <w:szCs w:val="20"/>
              </w:rPr>
              <w:t xml:space="preserve"> </w:t>
            </w:r>
            <w:proofErr w:type="spellStart"/>
            <w:r w:rsidR="00483F2C">
              <w:rPr>
                <w:sz w:val="20"/>
                <w:szCs w:val="20"/>
              </w:rPr>
              <w:t>Στημονιάρης</w:t>
            </w:r>
            <w:proofErr w:type="spellEnd"/>
            <w:r w:rsidRPr="00FF7C9B">
              <w:rPr>
                <w:sz w:val="20"/>
                <w:szCs w:val="20"/>
              </w:rPr>
              <w:t xml:space="preserve"> είναι Διδάσκων της Πολυτεχνικής Σχολής του Πανεπιστημίου Δυτικής Μακεδονίας (ΠΔΜ) και έχει </w:t>
            </w:r>
            <w:r w:rsidR="00DC2C97">
              <w:rPr>
                <w:sz w:val="20"/>
                <w:szCs w:val="20"/>
              </w:rPr>
              <w:t xml:space="preserve">τοποθετηθεί </w:t>
            </w:r>
            <w:r w:rsidRPr="00FF7C9B">
              <w:rPr>
                <w:sz w:val="20"/>
                <w:szCs w:val="20"/>
              </w:rPr>
              <w:t xml:space="preserve">στο Τμήμα </w:t>
            </w:r>
            <w:r w:rsidR="00CE44DD">
              <w:rPr>
                <w:sz w:val="20"/>
                <w:szCs w:val="20"/>
              </w:rPr>
              <w:t xml:space="preserve">Χημικών </w:t>
            </w:r>
            <w:r w:rsidRPr="00FF7C9B">
              <w:rPr>
                <w:sz w:val="20"/>
                <w:szCs w:val="20"/>
              </w:rPr>
              <w:t xml:space="preserve">Μηχανικών του ΠΔΜ ως </w:t>
            </w:r>
            <w:r w:rsidR="00CE44DD">
              <w:rPr>
                <w:sz w:val="20"/>
                <w:szCs w:val="20"/>
              </w:rPr>
              <w:t>Λέκτορας</w:t>
            </w:r>
            <w:r w:rsidRPr="00FF7C9B">
              <w:rPr>
                <w:sz w:val="20"/>
                <w:szCs w:val="20"/>
              </w:rPr>
              <w:t xml:space="preserve"> με γνωστικό αντικείμενο: </w:t>
            </w:r>
            <w:r w:rsidR="00CE44DD">
              <w:rPr>
                <w:sz w:val="20"/>
                <w:szCs w:val="20"/>
              </w:rPr>
              <w:t>Χημικού</w:t>
            </w:r>
            <w:r w:rsidRPr="00FF7C9B">
              <w:rPr>
                <w:sz w:val="20"/>
                <w:szCs w:val="20"/>
              </w:rPr>
              <w:t xml:space="preserve">. </w:t>
            </w:r>
          </w:p>
          <w:p w:rsidR="003E046D" w:rsidRDefault="00CE44DD" w:rsidP="003A4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  <w:r w:rsidR="007855D7" w:rsidRPr="00FF7C9B">
              <w:rPr>
                <w:sz w:val="20"/>
                <w:szCs w:val="20"/>
              </w:rPr>
              <w:t xml:space="preserve">πέκτησε </w:t>
            </w:r>
            <w:r w:rsidR="00F86241">
              <w:rPr>
                <w:sz w:val="20"/>
                <w:szCs w:val="20"/>
              </w:rPr>
              <w:t xml:space="preserve">το </w:t>
            </w:r>
            <w:r w:rsidR="007855D7" w:rsidRPr="00FF7C9B">
              <w:rPr>
                <w:sz w:val="20"/>
                <w:szCs w:val="20"/>
              </w:rPr>
              <w:t xml:space="preserve">δίπλωμα </w:t>
            </w:r>
            <w:r>
              <w:rPr>
                <w:sz w:val="20"/>
                <w:szCs w:val="20"/>
              </w:rPr>
              <w:t>Χημικού</w:t>
            </w:r>
            <w:r w:rsidR="007855D7" w:rsidRPr="00FF7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από </w:t>
            </w:r>
            <w:r w:rsidRPr="00CE44DD">
              <w:rPr>
                <w:sz w:val="20"/>
                <w:szCs w:val="20"/>
              </w:rPr>
              <w:t>το Τμήμα Χημείας τη</w:t>
            </w:r>
            <w:r>
              <w:rPr>
                <w:sz w:val="20"/>
                <w:szCs w:val="20"/>
              </w:rPr>
              <w:t>ς</w:t>
            </w:r>
            <w:r w:rsidRPr="00CE44DD">
              <w:rPr>
                <w:sz w:val="20"/>
                <w:szCs w:val="20"/>
              </w:rPr>
              <w:t xml:space="preserve"> Σχολή</w:t>
            </w:r>
            <w:r>
              <w:rPr>
                <w:sz w:val="20"/>
                <w:szCs w:val="20"/>
              </w:rPr>
              <w:t>ς</w:t>
            </w:r>
            <w:r w:rsidRPr="00CE44DD">
              <w:rPr>
                <w:sz w:val="20"/>
                <w:szCs w:val="20"/>
              </w:rPr>
              <w:t xml:space="preserve"> Θετικών Επιστημών του Πανεπιστημίου Ιωαννίνων</w:t>
            </w:r>
            <w:r>
              <w:rPr>
                <w:sz w:val="20"/>
                <w:szCs w:val="20"/>
              </w:rPr>
              <w:t xml:space="preserve"> </w:t>
            </w:r>
            <w:r w:rsidR="006954E6">
              <w:rPr>
                <w:sz w:val="20"/>
                <w:szCs w:val="20"/>
              </w:rPr>
              <w:t xml:space="preserve">το 1984, </w:t>
            </w:r>
            <w:r w:rsidR="00F86241">
              <w:rPr>
                <w:sz w:val="20"/>
                <w:szCs w:val="20"/>
              </w:rPr>
              <w:t xml:space="preserve">όπως </w:t>
            </w:r>
            <w:r>
              <w:rPr>
                <w:sz w:val="20"/>
                <w:szCs w:val="20"/>
              </w:rPr>
              <w:t>και</w:t>
            </w:r>
            <w:r w:rsidRPr="00CE44DD">
              <w:rPr>
                <w:sz w:val="20"/>
                <w:szCs w:val="20"/>
              </w:rPr>
              <w:t xml:space="preserve"> </w:t>
            </w:r>
            <w:r w:rsidR="00F86241">
              <w:rPr>
                <w:sz w:val="20"/>
                <w:szCs w:val="20"/>
              </w:rPr>
              <w:t xml:space="preserve">το </w:t>
            </w:r>
            <w:r w:rsidR="007855D7" w:rsidRPr="00FF7C9B">
              <w:rPr>
                <w:sz w:val="20"/>
                <w:szCs w:val="20"/>
              </w:rPr>
              <w:t>Μεταπτυχιακό Δίπλωμα Ειδίκευσης στ</w:t>
            </w:r>
            <w:r>
              <w:rPr>
                <w:sz w:val="20"/>
                <w:szCs w:val="20"/>
              </w:rPr>
              <w:t>η</w:t>
            </w:r>
            <w:r w:rsidR="007855D7" w:rsidRPr="00FF7C9B">
              <w:rPr>
                <w:sz w:val="20"/>
                <w:szCs w:val="20"/>
              </w:rPr>
              <w:t xml:space="preserve">ν </w:t>
            </w:r>
            <w:r>
              <w:rPr>
                <w:sz w:val="20"/>
                <w:szCs w:val="20"/>
              </w:rPr>
              <w:t xml:space="preserve">κατεύθυνση </w:t>
            </w:r>
            <w:r w:rsidR="00F86241">
              <w:rPr>
                <w:sz w:val="20"/>
                <w:szCs w:val="20"/>
              </w:rPr>
              <w:t xml:space="preserve">της </w:t>
            </w:r>
            <w:r w:rsidRPr="00CE44DD">
              <w:rPr>
                <w:sz w:val="20"/>
                <w:szCs w:val="20"/>
              </w:rPr>
              <w:t>Χημικής Τεχνολογίας</w:t>
            </w:r>
            <w:r w:rsidR="006954E6">
              <w:rPr>
                <w:sz w:val="20"/>
                <w:szCs w:val="20"/>
              </w:rPr>
              <w:t xml:space="preserve"> το 2005</w:t>
            </w:r>
            <w:r>
              <w:rPr>
                <w:sz w:val="20"/>
                <w:szCs w:val="20"/>
              </w:rPr>
              <w:t xml:space="preserve">. </w:t>
            </w:r>
            <w:r w:rsidR="006C2DD1">
              <w:rPr>
                <w:sz w:val="20"/>
                <w:szCs w:val="20"/>
              </w:rPr>
              <w:t>Αναγορεύθηκε</w:t>
            </w:r>
            <w:r w:rsidR="007855D7" w:rsidRPr="00FF7C9B">
              <w:rPr>
                <w:sz w:val="20"/>
                <w:szCs w:val="20"/>
              </w:rPr>
              <w:t xml:space="preserve"> </w:t>
            </w:r>
            <w:r w:rsidR="006C2DD1">
              <w:rPr>
                <w:sz w:val="20"/>
                <w:szCs w:val="20"/>
              </w:rPr>
              <w:t>Διδά</w:t>
            </w:r>
            <w:r w:rsidR="007855D7" w:rsidRPr="00FF7C9B">
              <w:rPr>
                <w:sz w:val="20"/>
                <w:szCs w:val="20"/>
              </w:rPr>
              <w:t>κτ</w:t>
            </w:r>
            <w:r w:rsidR="006C2DD1">
              <w:rPr>
                <w:sz w:val="20"/>
                <w:szCs w:val="20"/>
              </w:rPr>
              <w:t xml:space="preserve">ορας </w:t>
            </w:r>
            <w:r w:rsidR="007855D7" w:rsidRPr="00FF7C9B">
              <w:rPr>
                <w:sz w:val="20"/>
                <w:szCs w:val="20"/>
              </w:rPr>
              <w:t>στην</w:t>
            </w:r>
            <w:r w:rsidR="00DC2C97">
              <w:rPr>
                <w:sz w:val="20"/>
                <w:szCs w:val="20"/>
              </w:rPr>
              <w:t xml:space="preserve"> </w:t>
            </w:r>
            <w:r w:rsidR="003A4787">
              <w:rPr>
                <w:sz w:val="20"/>
                <w:szCs w:val="20"/>
              </w:rPr>
              <w:t>Μηχανική Υ</w:t>
            </w:r>
            <w:r w:rsidR="00DC2C97">
              <w:rPr>
                <w:sz w:val="20"/>
                <w:szCs w:val="20"/>
              </w:rPr>
              <w:t>λικών</w:t>
            </w:r>
            <w:r w:rsidR="007575CD" w:rsidRPr="007575CD">
              <w:rPr>
                <w:sz w:val="20"/>
                <w:szCs w:val="20"/>
              </w:rPr>
              <w:t>-</w:t>
            </w:r>
            <w:r w:rsidR="007575CD">
              <w:rPr>
                <w:sz w:val="20"/>
                <w:szCs w:val="20"/>
              </w:rPr>
              <w:t>Νανοτεχνολογία</w:t>
            </w:r>
            <w:r w:rsidR="007575CD" w:rsidRPr="007575CD">
              <w:rPr>
                <w:sz w:val="20"/>
                <w:szCs w:val="20"/>
              </w:rPr>
              <w:t xml:space="preserve"> </w:t>
            </w:r>
            <w:r w:rsidR="006C2DD1">
              <w:rPr>
                <w:sz w:val="20"/>
                <w:szCs w:val="20"/>
              </w:rPr>
              <w:t>σ</w:t>
            </w:r>
            <w:r w:rsidR="007855D7" w:rsidRPr="00FF7C9B">
              <w:rPr>
                <w:sz w:val="20"/>
                <w:szCs w:val="20"/>
              </w:rPr>
              <w:t xml:space="preserve">το </w:t>
            </w:r>
            <w:r>
              <w:rPr>
                <w:sz w:val="20"/>
                <w:szCs w:val="20"/>
              </w:rPr>
              <w:t>Τμήμα</w:t>
            </w:r>
            <w:r w:rsidRPr="00CE44DD">
              <w:rPr>
                <w:sz w:val="20"/>
                <w:szCs w:val="20"/>
              </w:rPr>
              <w:t xml:space="preserve"> Μηχανικών Επιστήμης Υλικών της Πολυτεχνικής Σχολής του Πανεπιστημίου Ιωαννίνων</w:t>
            </w:r>
            <w:r w:rsidR="007575CD">
              <w:rPr>
                <w:sz w:val="20"/>
                <w:szCs w:val="20"/>
              </w:rPr>
              <w:t xml:space="preserve"> το </w:t>
            </w:r>
            <w:r w:rsidR="006954E6" w:rsidRPr="006954E6">
              <w:rPr>
                <w:sz w:val="20"/>
                <w:szCs w:val="20"/>
              </w:rPr>
              <w:t>2018</w:t>
            </w:r>
            <w:r w:rsidR="007855D7" w:rsidRPr="00FF7C9B">
              <w:rPr>
                <w:sz w:val="20"/>
                <w:szCs w:val="20"/>
              </w:rPr>
              <w:t>.</w:t>
            </w:r>
            <w:r w:rsidR="003E046D">
              <w:rPr>
                <w:sz w:val="20"/>
                <w:szCs w:val="20"/>
              </w:rPr>
              <w:t xml:space="preserve"> </w:t>
            </w:r>
          </w:p>
          <w:p w:rsidR="009C51FF" w:rsidRDefault="00A04F1D" w:rsidP="009C51FF">
            <w:pPr>
              <w:jc w:val="both"/>
              <w:rPr>
                <w:sz w:val="20"/>
                <w:szCs w:val="20"/>
              </w:rPr>
            </w:pPr>
            <w:r w:rsidRPr="00A04F1D">
              <w:rPr>
                <w:sz w:val="20"/>
                <w:szCs w:val="20"/>
              </w:rPr>
              <w:t>Η ερευνητική του δραστηριότητα επικεντρώνεται κυρίως στις περιοχές</w:t>
            </w:r>
            <w:r>
              <w:rPr>
                <w:sz w:val="20"/>
                <w:szCs w:val="20"/>
              </w:rPr>
              <w:t>:</w:t>
            </w:r>
            <w:r w:rsidRPr="00A04F1D">
              <w:rPr>
                <w:sz w:val="20"/>
                <w:szCs w:val="20"/>
              </w:rPr>
              <w:t xml:space="preserve"> </w:t>
            </w:r>
            <w:r w:rsidR="00FF53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α</w:t>
            </w:r>
            <w:r w:rsidR="00FF536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σύνθεσης π</w:t>
            </w:r>
            <w:r w:rsidR="006C2DD1" w:rsidRPr="006C2DD1">
              <w:rPr>
                <w:sz w:val="20"/>
                <w:szCs w:val="20"/>
              </w:rPr>
              <w:t xml:space="preserve">ροηγμένων και </w:t>
            </w:r>
            <w:r>
              <w:rPr>
                <w:sz w:val="20"/>
                <w:szCs w:val="20"/>
              </w:rPr>
              <w:t>ν</w:t>
            </w:r>
            <w:r w:rsidR="006C2DD1" w:rsidRPr="006C2DD1">
              <w:rPr>
                <w:sz w:val="20"/>
                <w:szCs w:val="20"/>
              </w:rPr>
              <w:t xml:space="preserve">ανοσύνθετων </w:t>
            </w:r>
            <w:r w:rsidR="00675354" w:rsidRPr="00FF7C9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υ</w:t>
            </w:r>
            <w:r w:rsidRPr="00A04F1D">
              <w:rPr>
                <w:sz w:val="20"/>
                <w:szCs w:val="20"/>
              </w:rPr>
              <w:t xml:space="preserve">λικά πολυμερικής μήτρας με πληρωτές </w:t>
            </w:r>
            <w:proofErr w:type="spellStart"/>
            <w:r w:rsidRPr="00A04F1D">
              <w:rPr>
                <w:sz w:val="20"/>
                <w:szCs w:val="20"/>
              </w:rPr>
              <w:t>μικρο</w:t>
            </w:r>
            <w:proofErr w:type="spellEnd"/>
            <w:r w:rsidRPr="00A04F1D">
              <w:rPr>
                <w:sz w:val="20"/>
                <w:szCs w:val="20"/>
              </w:rPr>
              <w:t xml:space="preserve">- και </w:t>
            </w:r>
            <w:proofErr w:type="spellStart"/>
            <w:r w:rsidRPr="00A04F1D">
              <w:rPr>
                <w:sz w:val="20"/>
                <w:szCs w:val="20"/>
              </w:rPr>
              <w:t>νανο</w:t>
            </w:r>
            <w:proofErr w:type="spellEnd"/>
            <w:r w:rsidRPr="00A04F1D">
              <w:rPr>
                <w:sz w:val="20"/>
                <w:szCs w:val="20"/>
              </w:rPr>
              <w:t>- διαστάσεων</w:t>
            </w:r>
            <w:r>
              <w:rPr>
                <w:sz w:val="20"/>
                <w:szCs w:val="20"/>
              </w:rPr>
              <w:t xml:space="preserve"> </w:t>
            </w:r>
            <w:r w:rsidRPr="00A04F1D">
              <w:rPr>
                <w:sz w:val="20"/>
                <w:szCs w:val="20"/>
              </w:rPr>
              <w:t>με βάση τον άνθρακα, φυλλόμορφα</w:t>
            </w:r>
            <w:r w:rsidR="00DC2C97">
              <w:rPr>
                <w:sz w:val="20"/>
                <w:szCs w:val="20"/>
              </w:rPr>
              <w:t xml:space="preserve"> υλικά</w:t>
            </w:r>
            <w:r w:rsidRPr="00A04F1D">
              <w:rPr>
                <w:sz w:val="20"/>
                <w:szCs w:val="20"/>
              </w:rPr>
              <w:t>, ιπτάμενη τέφρα κ.α.)</w:t>
            </w:r>
            <w:r w:rsidR="00675354" w:rsidRPr="00FF7C9B">
              <w:rPr>
                <w:sz w:val="20"/>
                <w:szCs w:val="20"/>
              </w:rPr>
              <w:t>,</w:t>
            </w:r>
            <w:r w:rsidR="00FF5361">
              <w:rPr>
                <w:sz w:val="20"/>
                <w:szCs w:val="20"/>
              </w:rPr>
              <w:t xml:space="preserve"> (β)</w:t>
            </w:r>
            <w:r w:rsidR="00675354" w:rsidRPr="00FF7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σύνθεση </w:t>
            </w:r>
            <w:r w:rsidR="00DC2C97">
              <w:rPr>
                <w:sz w:val="20"/>
                <w:szCs w:val="20"/>
              </w:rPr>
              <w:t>υ</w:t>
            </w:r>
            <w:r w:rsidR="00DC2C97" w:rsidRPr="00A04F1D">
              <w:rPr>
                <w:sz w:val="20"/>
                <w:szCs w:val="20"/>
              </w:rPr>
              <w:t>βριδικών</w:t>
            </w:r>
            <w:r w:rsidR="00DC2C97">
              <w:rPr>
                <w:sz w:val="20"/>
                <w:szCs w:val="20"/>
              </w:rPr>
              <w:t xml:space="preserve"> ν</w:t>
            </w:r>
            <w:r w:rsidR="00DC2C97" w:rsidRPr="00A04F1D">
              <w:rPr>
                <w:sz w:val="20"/>
                <w:szCs w:val="20"/>
              </w:rPr>
              <w:t>ανοσύνθετων</w:t>
            </w:r>
            <w:r w:rsidR="00DC2C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και χαρακτηρισμός με</w:t>
            </w:r>
            <w:r w:rsidRPr="00A04F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δ</w:t>
            </w:r>
            <w:r w:rsidR="00DB0723">
              <w:rPr>
                <w:sz w:val="20"/>
                <w:szCs w:val="20"/>
              </w:rPr>
              <w:t>υναμο</w:t>
            </w:r>
            <w:proofErr w:type="spellEnd"/>
            <w:r w:rsidR="00CC086B" w:rsidRPr="00CC086B">
              <w:rPr>
                <w:sz w:val="20"/>
                <w:szCs w:val="20"/>
              </w:rPr>
              <w:t>-</w:t>
            </w:r>
            <w:r w:rsidR="00DB0723">
              <w:rPr>
                <w:sz w:val="20"/>
                <w:szCs w:val="20"/>
              </w:rPr>
              <w:t>μηχανικές</w:t>
            </w:r>
            <w:r w:rsidR="00DB0723" w:rsidRPr="00DB0723">
              <w:rPr>
                <w:sz w:val="20"/>
                <w:szCs w:val="20"/>
              </w:rPr>
              <w:t>,</w:t>
            </w:r>
            <w:r w:rsidRPr="00A04F1D">
              <w:rPr>
                <w:sz w:val="20"/>
                <w:szCs w:val="20"/>
              </w:rPr>
              <w:t xml:space="preserve"> θερμικές και ηλεκτρικές μ</w:t>
            </w:r>
            <w:r>
              <w:rPr>
                <w:sz w:val="20"/>
                <w:szCs w:val="20"/>
              </w:rPr>
              <w:t xml:space="preserve">εθόδους </w:t>
            </w:r>
            <w:r w:rsidR="00675354" w:rsidRPr="00FF7C9B">
              <w:rPr>
                <w:sz w:val="20"/>
                <w:szCs w:val="20"/>
              </w:rPr>
              <w:t xml:space="preserve">και </w:t>
            </w:r>
            <w:r w:rsidR="00FF5361">
              <w:rPr>
                <w:sz w:val="20"/>
                <w:szCs w:val="20"/>
              </w:rPr>
              <w:t xml:space="preserve">(γ) </w:t>
            </w:r>
            <w:r>
              <w:rPr>
                <w:sz w:val="20"/>
                <w:szCs w:val="20"/>
              </w:rPr>
              <w:t>εφαρμογές φυσικών</w:t>
            </w:r>
            <w:r w:rsidRPr="00A04F1D">
              <w:rPr>
                <w:sz w:val="20"/>
                <w:szCs w:val="20"/>
              </w:rPr>
              <w:t xml:space="preserve"> ολιγομερ</w:t>
            </w:r>
            <w:r>
              <w:rPr>
                <w:sz w:val="20"/>
                <w:szCs w:val="20"/>
              </w:rPr>
              <w:t>ών</w:t>
            </w:r>
            <w:r w:rsidRPr="00A04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σ</w:t>
            </w:r>
            <w:r w:rsidRPr="00A04F1D">
              <w:rPr>
                <w:sz w:val="20"/>
                <w:szCs w:val="20"/>
              </w:rPr>
              <w:t>την αντιρρυπαντική τεχνολογία</w:t>
            </w:r>
            <w:r w:rsidR="00675354" w:rsidRPr="00FF7C9B">
              <w:rPr>
                <w:sz w:val="20"/>
                <w:szCs w:val="20"/>
              </w:rPr>
              <w:t>.</w:t>
            </w:r>
            <w:r w:rsidR="007855D7" w:rsidRPr="00FF7C9B">
              <w:rPr>
                <w:sz w:val="20"/>
                <w:szCs w:val="20"/>
              </w:rPr>
              <w:t xml:space="preserve"> </w:t>
            </w:r>
            <w:r w:rsidR="0032602C">
              <w:rPr>
                <w:sz w:val="20"/>
                <w:szCs w:val="20"/>
              </w:rPr>
              <w:t>Το ε</w:t>
            </w:r>
            <w:r w:rsidR="007855D7" w:rsidRPr="00FF7C9B">
              <w:rPr>
                <w:sz w:val="20"/>
                <w:szCs w:val="20"/>
              </w:rPr>
              <w:t>πιστημον</w:t>
            </w:r>
            <w:r>
              <w:rPr>
                <w:sz w:val="20"/>
                <w:szCs w:val="20"/>
              </w:rPr>
              <w:t xml:space="preserve">ικό </w:t>
            </w:r>
            <w:r w:rsidR="003A4787">
              <w:rPr>
                <w:sz w:val="20"/>
                <w:szCs w:val="20"/>
              </w:rPr>
              <w:t xml:space="preserve">του </w:t>
            </w:r>
            <w:r>
              <w:rPr>
                <w:sz w:val="20"/>
                <w:szCs w:val="20"/>
              </w:rPr>
              <w:t xml:space="preserve">έργο έχει δημοσιευθεί </w:t>
            </w:r>
            <w:r w:rsidR="007855D7" w:rsidRPr="00FF7C9B">
              <w:rPr>
                <w:sz w:val="20"/>
                <w:szCs w:val="20"/>
              </w:rPr>
              <w:t xml:space="preserve">σε </w:t>
            </w:r>
            <w:r w:rsidR="0032602C">
              <w:rPr>
                <w:sz w:val="20"/>
                <w:szCs w:val="20"/>
              </w:rPr>
              <w:t xml:space="preserve">10 άρθρα </w:t>
            </w:r>
            <w:r w:rsidR="00CC086B">
              <w:rPr>
                <w:sz w:val="20"/>
                <w:szCs w:val="20"/>
              </w:rPr>
              <w:t>διεθνών περιοδικών</w:t>
            </w:r>
            <w:r w:rsidR="007855D7" w:rsidRPr="00FF7C9B">
              <w:rPr>
                <w:sz w:val="20"/>
                <w:szCs w:val="20"/>
              </w:rPr>
              <w:t xml:space="preserve"> με κριτές</w:t>
            </w:r>
            <w:r w:rsidR="0032602C">
              <w:rPr>
                <w:sz w:val="20"/>
                <w:szCs w:val="20"/>
              </w:rPr>
              <w:t xml:space="preserve">, </w:t>
            </w:r>
            <w:r w:rsidR="007855D7" w:rsidRPr="00FF7C9B">
              <w:rPr>
                <w:sz w:val="20"/>
                <w:szCs w:val="20"/>
              </w:rPr>
              <w:t xml:space="preserve">καθώς και </w:t>
            </w:r>
            <w:r w:rsidR="0032602C">
              <w:rPr>
                <w:sz w:val="20"/>
                <w:szCs w:val="20"/>
              </w:rPr>
              <w:t>σε πλέον των 40 εργασιών</w:t>
            </w:r>
            <w:r w:rsidR="0032602C" w:rsidRPr="00FF7C9B">
              <w:rPr>
                <w:sz w:val="20"/>
                <w:szCs w:val="20"/>
              </w:rPr>
              <w:t xml:space="preserve"> </w:t>
            </w:r>
            <w:r w:rsidR="007855D7" w:rsidRPr="00FF7C9B">
              <w:rPr>
                <w:sz w:val="20"/>
                <w:szCs w:val="20"/>
              </w:rPr>
              <w:t>σε πρακτικά διεθνών</w:t>
            </w:r>
            <w:r w:rsidR="003A4787">
              <w:rPr>
                <w:sz w:val="20"/>
                <w:szCs w:val="20"/>
              </w:rPr>
              <w:t xml:space="preserve"> </w:t>
            </w:r>
            <w:r w:rsidR="007855D7" w:rsidRPr="00FF7C9B">
              <w:rPr>
                <w:sz w:val="20"/>
                <w:szCs w:val="20"/>
              </w:rPr>
              <w:t>&amp; εθνικών</w:t>
            </w:r>
            <w:r w:rsidR="00AA5E28">
              <w:rPr>
                <w:sz w:val="20"/>
                <w:szCs w:val="20"/>
              </w:rPr>
              <w:t xml:space="preserve"> επιστημονικών συνεδρίων</w:t>
            </w:r>
            <w:r w:rsidR="007855D7" w:rsidRPr="00FF7C9B">
              <w:rPr>
                <w:sz w:val="20"/>
                <w:szCs w:val="20"/>
              </w:rPr>
              <w:t xml:space="preserve">. </w:t>
            </w:r>
          </w:p>
          <w:p w:rsidR="007855D7" w:rsidRPr="001D399F" w:rsidRDefault="009C51FF" w:rsidP="00904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Είναι</w:t>
            </w:r>
            <w:r w:rsidRPr="003D1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</w:t>
            </w:r>
            <w:r w:rsidRPr="003D11C8">
              <w:rPr>
                <w:sz w:val="20"/>
                <w:szCs w:val="20"/>
              </w:rPr>
              <w:t>ροϊστάμενος</w:t>
            </w:r>
            <w:r>
              <w:rPr>
                <w:sz w:val="20"/>
                <w:szCs w:val="20"/>
              </w:rPr>
              <w:t xml:space="preserve"> του τ</w:t>
            </w:r>
            <w:r w:rsidRPr="003D11C8">
              <w:rPr>
                <w:sz w:val="20"/>
                <w:szCs w:val="20"/>
              </w:rPr>
              <w:t>ομέα</w:t>
            </w:r>
            <w:r>
              <w:rPr>
                <w:sz w:val="20"/>
                <w:szCs w:val="20"/>
              </w:rPr>
              <w:t xml:space="preserve"> Να</w:t>
            </w:r>
            <w:r w:rsidRPr="003D11C8">
              <w:rPr>
                <w:sz w:val="20"/>
                <w:szCs w:val="20"/>
              </w:rPr>
              <w:t>νοϋλικών στο</w:t>
            </w:r>
            <w:r>
              <w:rPr>
                <w:sz w:val="20"/>
                <w:szCs w:val="20"/>
              </w:rPr>
              <w:t xml:space="preserve"> θεσμοθετημένο ε</w:t>
            </w:r>
            <w:r w:rsidRPr="003D11C8">
              <w:rPr>
                <w:sz w:val="20"/>
                <w:szCs w:val="20"/>
              </w:rPr>
              <w:t>ργαστήριο Περιβαλλοντικής Τεχνολογίας</w:t>
            </w:r>
            <w:r>
              <w:rPr>
                <w:sz w:val="20"/>
                <w:szCs w:val="20"/>
              </w:rPr>
              <w:t xml:space="preserve"> </w:t>
            </w:r>
            <w:r w:rsidRPr="003D11C8">
              <w:rPr>
                <w:sz w:val="20"/>
                <w:szCs w:val="20"/>
              </w:rPr>
              <w:t xml:space="preserve">του </w:t>
            </w:r>
            <w:r w:rsidRPr="00FF7C9B">
              <w:rPr>
                <w:sz w:val="20"/>
                <w:szCs w:val="20"/>
              </w:rPr>
              <w:t>Τμήμα</w:t>
            </w:r>
            <w:r>
              <w:rPr>
                <w:sz w:val="20"/>
                <w:szCs w:val="20"/>
              </w:rPr>
              <w:t>τος Χημικών</w:t>
            </w:r>
            <w:r w:rsidRPr="00FF7C9B">
              <w:rPr>
                <w:sz w:val="20"/>
                <w:szCs w:val="20"/>
              </w:rPr>
              <w:t xml:space="preserve"> Μηχανικών</w:t>
            </w:r>
            <w:r>
              <w:rPr>
                <w:sz w:val="20"/>
                <w:szCs w:val="20"/>
              </w:rPr>
              <w:t xml:space="preserve"> ΠΔΜ.</w:t>
            </w:r>
            <w:r w:rsidR="00CC086B" w:rsidRPr="00CC086B">
              <w:rPr>
                <w:sz w:val="20"/>
                <w:szCs w:val="20"/>
              </w:rPr>
              <w:t xml:space="preserve"> </w:t>
            </w:r>
            <w:r w:rsidR="006C2DD1" w:rsidRPr="006C2DD1">
              <w:rPr>
                <w:sz w:val="20"/>
                <w:szCs w:val="20"/>
              </w:rPr>
              <w:t>Ε</w:t>
            </w:r>
            <w:r w:rsidR="006C2DD1">
              <w:rPr>
                <w:sz w:val="20"/>
                <w:szCs w:val="20"/>
              </w:rPr>
              <w:t xml:space="preserve">ίναι </w:t>
            </w:r>
            <w:r w:rsidR="003A4787" w:rsidRPr="00A04F1D">
              <w:rPr>
                <w:sz w:val="20"/>
                <w:szCs w:val="20"/>
              </w:rPr>
              <w:t xml:space="preserve">μέλος </w:t>
            </w:r>
            <w:r w:rsidR="003A4787">
              <w:rPr>
                <w:sz w:val="20"/>
                <w:szCs w:val="20"/>
              </w:rPr>
              <w:t xml:space="preserve">της </w:t>
            </w:r>
            <w:r w:rsidR="003A4787" w:rsidRPr="00A04F1D">
              <w:rPr>
                <w:sz w:val="20"/>
                <w:szCs w:val="20"/>
              </w:rPr>
              <w:t>Επιστημονικής Ένωσης</w:t>
            </w:r>
            <w:r w:rsidR="00904A2C">
              <w:rPr>
                <w:sz w:val="20"/>
                <w:szCs w:val="20"/>
              </w:rPr>
              <w:t xml:space="preserve"> Εκπαίδευσης</w:t>
            </w:r>
            <w:r w:rsidR="003A4787" w:rsidRPr="00A04F1D">
              <w:rPr>
                <w:sz w:val="20"/>
                <w:szCs w:val="20"/>
              </w:rPr>
              <w:t xml:space="preserve"> Ενηλίκων (ΕΕΕΕ) από το 2010</w:t>
            </w:r>
            <w:r w:rsidR="003A4787">
              <w:rPr>
                <w:sz w:val="20"/>
                <w:szCs w:val="20"/>
              </w:rPr>
              <w:t xml:space="preserve"> και </w:t>
            </w:r>
            <w:r w:rsidR="006C2DD1">
              <w:rPr>
                <w:sz w:val="20"/>
                <w:szCs w:val="20"/>
              </w:rPr>
              <w:t>ε</w:t>
            </w:r>
            <w:r w:rsidR="006C2DD1" w:rsidRPr="006C2DD1">
              <w:rPr>
                <w:sz w:val="20"/>
                <w:szCs w:val="20"/>
              </w:rPr>
              <w:t xml:space="preserve">κλεγμένο μέλος στο Δ.Σ. της </w:t>
            </w:r>
            <w:r w:rsidR="006C2DD1" w:rsidRPr="00A04F1D">
              <w:rPr>
                <w:sz w:val="20"/>
                <w:szCs w:val="20"/>
              </w:rPr>
              <w:t xml:space="preserve">Ελληνικής Εταιρίας Θερμικής Ανάλυσης (ΕΕΘΑ) και μέλος της Επιστημονικής Ένωσης </w:t>
            </w:r>
            <w:r w:rsidR="0032602C" w:rsidRPr="00A04F1D">
              <w:rPr>
                <w:sz w:val="20"/>
                <w:szCs w:val="20"/>
              </w:rPr>
              <w:t xml:space="preserve">από το </w:t>
            </w:r>
            <w:r w:rsidR="0032602C">
              <w:rPr>
                <w:sz w:val="20"/>
                <w:szCs w:val="20"/>
              </w:rPr>
              <w:t>2007</w:t>
            </w:r>
            <w:r w:rsidR="00A04F1D">
              <w:rPr>
                <w:sz w:val="20"/>
                <w:szCs w:val="20"/>
              </w:rPr>
              <w:t>.</w:t>
            </w:r>
            <w:r w:rsidR="00A04F1D" w:rsidRPr="00A04F1D">
              <w:rPr>
                <w:sz w:val="20"/>
                <w:szCs w:val="20"/>
              </w:rPr>
              <w:t xml:space="preserve"> </w:t>
            </w:r>
          </w:p>
        </w:tc>
      </w:tr>
      <w:tr w:rsidR="007855D7" w:rsidRPr="00590340" w:rsidTr="00F940B0"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Δημοσιεύσεις</w:t>
            </w:r>
          </w:p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2013-2018</w:t>
            </w:r>
          </w:p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:rsidR="000E62A3" w:rsidRPr="000E62A3" w:rsidRDefault="000E62A3" w:rsidP="00F24CBE">
            <w:pPr>
              <w:pStyle w:val="a4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C. Tsanaktsidis, A.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Stimoniaris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Bousios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K.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Spinthiropoulos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G.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Tzilantonis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Scaltsoyiannes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“Effect study of modulation of molecules of natural resin from Black and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Halepensis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Pinus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in the removal of humidity from diesel fuel”, Petroleum Science and Technology, vol.36, 17, 2018, p.p. 1332-1339. </w:t>
            </w:r>
          </w:p>
          <w:p w:rsidR="000E62A3" w:rsidRPr="000E62A3" w:rsidRDefault="000E62A3" w:rsidP="00F24CBE">
            <w:pPr>
              <w:pStyle w:val="a4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C.G. Tsanaktsidis, A.Z.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Stimoniaris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K.G.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Spinthiropoulos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A. Papadimitriou, G.T.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Tzilantonis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I.N.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Smaragdis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B.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Vasiliadis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“Creation of environmentally friendly fuel high in energy by mixing marine fuel oil and biodiesel”,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Journal of Marine Environmental Engineering</w:t>
            </w: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vol. 10, 2, 2018, p.p. 153-166. </w:t>
            </w:r>
          </w:p>
          <w:p w:rsidR="000E62A3" w:rsidRPr="000E62A3" w:rsidRDefault="00483F2C" w:rsidP="00F24CBE">
            <w:pPr>
              <w:pStyle w:val="a4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C.G. Tsanaktsidis, A.Z.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Stimoniaris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, S.A.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Bousios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,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Tzilantonis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, A.A.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Scaltsoyiannes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Taktsira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and A.V.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Scaltsoyiannes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, “Improvement of the physicochemical properties of distilled products of petroleum (Diesel, JP-8) and mix Diesel-Biodiesel by using European Black Pine oleoresin”,</w:t>
            </w:r>
            <w:r w:rsidRPr="000E62A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n-US"/>
              </w:rPr>
              <w:t xml:space="preserve"> Journal of Environmental Protection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,</w:t>
            </w: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vol. 7, No 5,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2016,</w:t>
            </w: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p.p. 583-590</w:t>
            </w:r>
            <w:r w:rsidR="00C12DEE"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  <w:r w:rsidR="000E62A3"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E62A3" w:rsidRPr="000E62A3" w:rsidRDefault="00483F2C" w:rsidP="00F24CBE">
            <w:pPr>
              <w:pStyle w:val="a4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C.A. Stergiou, A.Z. </w:t>
            </w:r>
            <w:proofErr w:type="spellStart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Stimoniaris</w:t>
            </w:r>
            <w:proofErr w:type="spellEnd"/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and C.G.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Delides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, “Hybrid Nanocomposites With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Organoclay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and Carbon-Based Fillers for EMI Suppression”, IEEE Transactions on Electromagnetic Compatibility, vol. 57,</w:t>
            </w: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>issue</w:t>
            </w:r>
            <w:r w:rsidRPr="000E62A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3, 7006801, 2015, p.p. 470-476.</w:t>
            </w:r>
            <w:r w:rsidRPr="000E62A3">
              <w:rPr>
                <w:rFonts w:ascii="Century" w:eastAsia="Times New Roman" w:hAnsi="Century" w:cs="Times New Roman"/>
                <w:sz w:val="24"/>
                <w:szCs w:val="24"/>
                <w:lang w:val="en-GB" w:eastAsia="el-GR"/>
              </w:rPr>
              <w:t xml:space="preserve"> </w:t>
            </w:r>
          </w:p>
          <w:p w:rsidR="007855D7" w:rsidRPr="000E62A3" w:rsidRDefault="00483F2C" w:rsidP="00F24CBE">
            <w:pPr>
              <w:pStyle w:val="a4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H.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Zois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, E.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Patargia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, A.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Kanapitsas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, A.Z.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Stimoniaris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 and C.G. </w:t>
            </w:r>
            <w:proofErr w:type="spellStart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Delides</w:t>
            </w:r>
            <w:proofErr w:type="spellEnd"/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, “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Thermomechanical properties of</w:t>
            </w:r>
            <w:r w:rsidR="003D11C8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 epoxy resin/carbon nanotubes/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clay nanocomposites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”, NSTI-Nanotech, vol. 1, 1,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hu-HU"/>
              </w:rPr>
              <w:t xml:space="preserve"> </w:t>
            </w:r>
            <w:r w:rsidRPr="000E62A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2014, p.p. 400-403.</w:t>
            </w:r>
          </w:p>
        </w:tc>
      </w:tr>
      <w:tr w:rsidR="007855D7" w:rsidRPr="003471A6" w:rsidTr="00F940B0">
        <w:tc>
          <w:tcPr>
            <w:tcW w:w="1980" w:type="dxa"/>
          </w:tcPr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Ερευνητικά Προγράμματα</w:t>
            </w:r>
          </w:p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 xml:space="preserve">2013-2018 </w:t>
            </w:r>
          </w:p>
          <w:p w:rsidR="007855D7" w:rsidRPr="00D207BE" w:rsidRDefault="007855D7" w:rsidP="00F940B0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:rsidR="003471A6" w:rsidRPr="00F24CBE" w:rsidRDefault="000E62A3" w:rsidP="003471A6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Supporting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eco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-</w:t>
            </w: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innovation</w:t>
            </w:r>
            <w:r w:rsid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s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towards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international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markets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– </w:t>
            </w: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SUPER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,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E62A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INTERREG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0E62A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EUROPE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(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2018-20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).</w:t>
            </w:r>
            <w:r w:rsidR="003471A6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  <w:p w:rsidR="003471A6" w:rsidRDefault="003471A6" w:rsidP="003471A6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</w:pP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Διερεύνηση βιωσιμότητας τηλεθέρμανσης από βιομάζα ή συναφείς πηγές ενέργειας</w:t>
            </w:r>
            <w:r w:rsidRPr="003471A6">
              <w:rPr>
                <w:rFonts w:ascii="Century" w:eastAsia="Times New Roman" w:hAnsi="Century" w:cs="Times New Roman"/>
                <w:sz w:val="24"/>
                <w:szCs w:val="24"/>
                <w:lang w:eastAsia="el-GR"/>
              </w:rPr>
              <w:t xml:space="preserve"> </w:t>
            </w: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στον οικισμό της </w:t>
            </w:r>
            <w:proofErr w:type="spellStart"/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Δεσκάτης</w:t>
            </w:r>
            <w:proofErr w:type="spellEnd"/>
            <w:r w:rsidRPr="003471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CE44D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Περιφέρεια</w:t>
            </w:r>
            <w:r w:rsidR="000E62A3"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 ΔΜ</w:t>
            </w:r>
            <w:r w:rsidR="00E55AEC" w:rsidRPr="00E55AE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55AEC" w:rsidRPr="00E55AE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– Ε.Λ.Κ.Ε. ΤΕΙ ΔΜ</w:t>
            </w:r>
            <w:r w:rsidRPr="003471A6">
              <w:rPr>
                <w:rFonts w:ascii="Century" w:eastAsia="Times New Roman" w:hAnsi="Century" w:cs="Times New Roman"/>
                <w:sz w:val="24"/>
                <w:szCs w:val="24"/>
                <w:lang w:eastAsia="el-GR"/>
              </w:rPr>
              <w:t xml:space="preserve"> </w:t>
            </w: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(2018</w:t>
            </w:r>
            <w:r w:rsidR="00FF7C9B"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)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</w:p>
          <w:p w:rsidR="003471A6" w:rsidRPr="003471A6" w:rsidRDefault="003471A6" w:rsidP="003471A6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Preparation and properties study of polymer composites with fly ash, </w:t>
            </w:r>
            <w:r w:rsidRPr="003471A6">
              <w:rPr>
                <w:rFonts w:eastAsia="Times New Roman" w:cstheme="minorHAnsi"/>
                <w:sz w:val="20"/>
                <w:szCs w:val="20"/>
              </w:rPr>
              <w:t>Ε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  <w:r w:rsidRPr="003471A6">
              <w:rPr>
                <w:rFonts w:eastAsia="Times New Roman" w:cstheme="minorHAnsi"/>
                <w:sz w:val="20"/>
                <w:szCs w:val="20"/>
              </w:rPr>
              <w:t>Λ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  <w:r w:rsidRPr="003471A6">
              <w:rPr>
                <w:rFonts w:eastAsia="Times New Roman" w:cstheme="minorHAnsi"/>
                <w:sz w:val="20"/>
                <w:szCs w:val="20"/>
              </w:rPr>
              <w:t>Κ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  <w:r w:rsidRPr="003471A6">
              <w:rPr>
                <w:rFonts w:eastAsia="Times New Roman" w:cstheme="minorHAnsi"/>
                <w:sz w:val="20"/>
                <w:szCs w:val="20"/>
              </w:rPr>
              <w:t>Ε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. </w:t>
            </w:r>
            <w:r w:rsidRPr="003471A6">
              <w:rPr>
                <w:rFonts w:eastAsia="Times New Roman" w:cstheme="minorHAnsi"/>
                <w:sz w:val="20"/>
                <w:szCs w:val="20"/>
              </w:rPr>
              <w:t>ΤΕΙ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3471A6">
              <w:rPr>
                <w:rFonts w:eastAsia="Times New Roman" w:cstheme="minorHAnsi"/>
                <w:sz w:val="20"/>
                <w:szCs w:val="20"/>
              </w:rPr>
              <w:t>ΔΜ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441336" w:rsidRPr="003471A6">
              <w:rPr>
                <w:rFonts w:eastAsia="Times New Roman" w:cstheme="minorHAnsi"/>
                <w:sz w:val="20"/>
                <w:szCs w:val="20"/>
                <w:lang w:val="en-US"/>
              </w:rPr>
              <w:t>(2016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-2018</w:t>
            </w:r>
            <w:r w:rsidR="00441336" w:rsidRPr="003471A6"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. </w:t>
            </w:r>
          </w:p>
          <w:p w:rsidR="00CE44DD" w:rsidRPr="003E046D" w:rsidRDefault="003471A6" w:rsidP="00CE44DD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Protection of the environment through the promotion of biomass for substitution of fossil fuels in heating and power generation</w:t>
            </w:r>
            <w:r w:rsidR="0023082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23082D" w:rsidRPr="00F24CB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– </w:t>
            </w:r>
            <w:proofErr w:type="spellStart"/>
            <w:r w:rsidR="0023082D" w:rsidRPr="005E5023">
              <w:rPr>
                <w:rFonts w:eastAsia="Times New Roman" w:cstheme="minorHAnsi"/>
                <w:sz w:val="20"/>
                <w:szCs w:val="20"/>
                <w:lang w:val="en-US"/>
              </w:rPr>
              <w:t>BioFoss</w:t>
            </w:r>
            <w:proofErr w:type="spellEnd"/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r w:rsidRPr="003471A6">
              <w:rPr>
                <w:rFonts w:eastAsia="Times New Roman" w:cstheme="minorHAnsi"/>
                <w:sz w:val="20"/>
                <w:szCs w:val="20"/>
              </w:rPr>
              <w:t>ΙΡΑ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Cross - Border «</w:t>
            </w:r>
            <w:r w:rsidR="0023082D" w:rsidRPr="003471A6">
              <w:rPr>
                <w:rFonts w:eastAsia="Times New Roman" w:cstheme="minorHAnsi"/>
                <w:sz w:val="20"/>
                <w:szCs w:val="20"/>
                <w:lang w:val="en-US"/>
              </w:rPr>
              <w:t>Greece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–FYROM» </w:t>
            </w:r>
            <w:r w:rsidR="00441336" w:rsidRPr="003471A6">
              <w:rPr>
                <w:rFonts w:eastAsia="Times New Roman" w:cstheme="minorHAnsi"/>
                <w:sz w:val="20"/>
                <w:szCs w:val="20"/>
                <w:lang w:val="en-US"/>
              </w:rPr>
              <w:t>(201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4-2016</w:t>
            </w:r>
            <w:r w:rsidR="00441336" w:rsidRPr="003471A6"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  <w:r w:rsidRPr="003471A6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  <w:r w:rsidR="00CE44DD" w:rsidRPr="00CE44D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:rsidR="003471A6" w:rsidRPr="003471A6" w:rsidRDefault="003471A6" w:rsidP="00590340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</w:pPr>
            <w:r w:rsidRPr="000E62A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Αποτίμηση ενεργειακού αποτυπώμα</w:t>
            </w:r>
            <w:r w:rsidR="00E55AE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τος δημοσίων κτιρίων Περιφέρεια</w:t>
            </w:r>
            <w:r w:rsidR="005903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ς</w:t>
            </w:r>
            <w:r w:rsidRPr="000E62A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 ΔΜ</w:t>
            </w:r>
            <w:r w:rsidR="005903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E55AEC" w:rsidRPr="00E55AE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4</w:t>
            </w: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ου</w:t>
            </w:r>
            <w:r w:rsidRPr="003471A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 ΚΠΣ</w:t>
            </w:r>
            <w:r w:rsidR="005903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, ΚΤΕ ΔΜ</w:t>
            </w:r>
            <w:r w:rsidR="00590340" w:rsidRPr="003471A6">
              <w:rPr>
                <w:rFonts w:ascii="Century" w:eastAsia="Times New Roman" w:hAnsi="Century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(2013-2014).</w:t>
            </w:r>
          </w:p>
        </w:tc>
      </w:tr>
    </w:tbl>
    <w:p w:rsidR="00333EFC" w:rsidRPr="003E046D" w:rsidRDefault="00333EFC" w:rsidP="000E62A3"/>
    <w:sectPr w:rsidR="00333EFC" w:rsidRPr="003E046D" w:rsidSect="00FF5361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BC4"/>
    <w:multiLevelType w:val="hybridMultilevel"/>
    <w:tmpl w:val="3EB4D106"/>
    <w:lvl w:ilvl="0" w:tplc="47E6CF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FD7543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2616E"/>
    <w:multiLevelType w:val="hybridMultilevel"/>
    <w:tmpl w:val="2B7A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783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C06FBD"/>
    <w:multiLevelType w:val="hybridMultilevel"/>
    <w:tmpl w:val="8080102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DYxMjQwtrSwsDBV0lEKTi0uzszPAykwrgUAC5KxjCwAAAA="/>
  </w:docVars>
  <w:rsids>
    <w:rsidRoot w:val="007855D7"/>
    <w:rsid w:val="000A1440"/>
    <w:rsid w:val="000E62A3"/>
    <w:rsid w:val="001D399F"/>
    <w:rsid w:val="0023082D"/>
    <w:rsid w:val="002B7883"/>
    <w:rsid w:val="002F24C2"/>
    <w:rsid w:val="0032602C"/>
    <w:rsid w:val="00331A21"/>
    <w:rsid w:val="00333EFC"/>
    <w:rsid w:val="003471A6"/>
    <w:rsid w:val="003825E1"/>
    <w:rsid w:val="00393BF4"/>
    <w:rsid w:val="003A078D"/>
    <w:rsid w:val="003A4787"/>
    <w:rsid w:val="003D11C8"/>
    <w:rsid w:val="003E046D"/>
    <w:rsid w:val="00441336"/>
    <w:rsid w:val="004548C4"/>
    <w:rsid w:val="00483F2C"/>
    <w:rsid w:val="004E1FB5"/>
    <w:rsid w:val="005521DB"/>
    <w:rsid w:val="00557E63"/>
    <w:rsid w:val="00590340"/>
    <w:rsid w:val="00593E55"/>
    <w:rsid w:val="00675354"/>
    <w:rsid w:val="006954E6"/>
    <w:rsid w:val="006C2DD1"/>
    <w:rsid w:val="0070383D"/>
    <w:rsid w:val="007575CD"/>
    <w:rsid w:val="007855D7"/>
    <w:rsid w:val="008F1824"/>
    <w:rsid w:val="00904A2C"/>
    <w:rsid w:val="00946615"/>
    <w:rsid w:val="0099419F"/>
    <w:rsid w:val="009C42BD"/>
    <w:rsid w:val="009C51FF"/>
    <w:rsid w:val="009E0C89"/>
    <w:rsid w:val="00A04F1D"/>
    <w:rsid w:val="00AA5E28"/>
    <w:rsid w:val="00BB224F"/>
    <w:rsid w:val="00C12DEE"/>
    <w:rsid w:val="00C30DAB"/>
    <w:rsid w:val="00C671C8"/>
    <w:rsid w:val="00C84051"/>
    <w:rsid w:val="00C91C75"/>
    <w:rsid w:val="00CC086B"/>
    <w:rsid w:val="00CE44DD"/>
    <w:rsid w:val="00CF4032"/>
    <w:rsid w:val="00DB0723"/>
    <w:rsid w:val="00DC2C97"/>
    <w:rsid w:val="00E55AEC"/>
    <w:rsid w:val="00E67489"/>
    <w:rsid w:val="00F24CBE"/>
    <w:rsid w:val="00F86241"/>
    <w:rsid w:val="00FF5361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E1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D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5D7"/>
    <w:pPr>
      <w:spacing w:after="200" w:line="276" w:lineRule="auto"/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0E62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E62A3"/>
    <w:rPr>
      <w:rFonts w:ascii="Consolas" w:hAnsi="Consolas" w:cs="Consolas"/>
      <w:sz w:val="20"/>
      <w:szCs w:val="20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69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954E6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E1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D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5D7"/>
    <w:pPr>
      <w:spacing w:after="200" w:line="276" w:lineRule="auto"/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0E62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E62A3"/>
    <w:rPr>
      <w:rFonts w:ascii="Consolas" w:hAnsi="Consolas" w:cs="Consolas"/>
      <w:sz w:val="20"/>
      <w:szCs w:val="20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69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954E6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E21D6-5EE5-4354-AF07-753D1432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 Frontistis</dc:creator>
  <cp:lastModifiedBy>Κώστας</cp:lastModifiedBy>
  <cp:revision>2</cp:revision>
  <dcterms:created xsi:type="dcterms:W3CDTF">2019-07-07T11:48:00Z</dcterms:created>
  <dcterms:modified xsi:type="dcterms:W3CDTF">2019-07-07T11:48:00Z</dcterms:modified>
</cp:coreProperties>
</file>