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1E66F6" w:rsidRDefault="000F4FD4" w:rsidP="00545C78">
      <w:pPr>
        <w:pStyle w:val="ab"/>
        <w:widowControl w:val="0"/>
        <w:numPr>
          <w:ilvl w:val="0"/>
          <w:numId w:val="4"/>
        </w:numPr>
        <w:autoSpaceDE w:val="0"/>
        <w:autoSpaceDN w:val="0"/>
        <w:adjustRightInd w:val="0"/>
        <w:spacing w:before="120"/>
        <w:ind w:left="426" w:hanging="426"/>
        <w:rPr>
          <w:rFonts w:cs="Arial"/>
          <w:b/>
          <w:color w:val="000000"/>
        </w:rPr>
      </w:pPr>
      <w:r w:rsidRPr="001E66F6">
        <w:rPr>
          <w:rFonts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6B43F6" w:rsidRDefault="002E47FF" w:rsidP="007673F3">
            <w:pPr>
              <w:rPr>
                <w:rFonts w:ascii="Calibri" w:hAnsi="Calibri" w:cs="Arial"/>
                <w:color w:val="002060"/>
                <w:szCs w:val="20"/>
                <w:lang w:val="el-GR"/>
              </w:rPr>
            </w:pPr>
            <w:r w:rsidRPr="006B43F6">
              <w:rPr>
                <w:rFonts w:ascii="Calibri" w:hAnsi="Calibri" w:cs="Arial"/>
                <w:color w:val="002060"/>
                <w:sz w:val="22"/>
                <w:szCs w:val="20"/>
                <w:lang w:val="el-GR"/>
              </w:rPr>
              <w:t>Πολυτεχνική</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6B43F6" w:rsidRDefault="006B43F6" w:rsidP="007673F3">
            <w:pPr>
              <w:rPr>
                <w:rFonts w:ascii="Calibri" w:hAnsi="Calibri" w:cs="Arial"/>
                <w:color w:val="002060"/>
                <w:szCs w:val="20"/>
                <w:lang w:val="el-GR"/>
              </w:rPr>
            </w:pPr>
            <w:r w:rsidRPr="006B43F6">
              <w:rPr>
                <w:rFonts w:ascii="Calibri" w:hAnsi="Calibri" w:cs="Arial"/>
                <w:color w:val="002060"/>
                <w:sz w:val="22"/>
                <w:szCs w:val="20"/>
                <w:lang w:val="el-GR"/>
              </w:rPr>
              <w:t>Χημικών Μηχανικών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6B43F6" w:rsidRDefault="002E47FF" w:rsidP="007673F3">
            <w:pPr>
              <w:rPr>
                <w:rFonts w:ascii="Calibri" w:hAnsi="Calibri" w:cs="Arial"/>
                <w:color w:val="002060"/>
                <w:szCs w:val="20"/>
                <w:lang w:val="el-GR"/>
              </w:rPr>
            </w:pPr>
            <w:r w:rsidRPr="006B43F6">
              <w:rPr>
                <w:rFonts w:ascii="Calibri" w:hAnsi="Calibri" w:cs="Arial"/>
                <w:color w:val="002060"/>
                <w:sz w:val="22"/>
                <w:szCs w:val="20"/>
                <w:lang w:val="el-GR"/>
              </w:rPr>
              <w:t>Προπτυχιακό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8D57ED" w:rsidRDefault="000F4FD4" w:rsidP="007673F3">
            <w:pPr>
              <w:rPr>
                <w:rFonts w:asciiTheme="minorHAnsi" w:hAnsiTheme="minorHAnsi" w:cstheme="minorHAnsi"/>
                <w:b/>
                <w:sz w:val="20"/>
                <w:szCs w:val="20"/>
                <w:lang w:val="el-GR"/>
              </w:rPr>
            </w:pP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044F4A" w:rsidRDefault="00044F4A" w:rsidP="007673F3">
            <w:pPr>
              <w:rPr>
                <w:rFonts w:ascii="Calibri" w:hAnsi="Calibri" w:cs="Arial"/>
                <w:b/>
                <w:sz w:val="20"/>
                <w:szCs w:val="20"/>
                <w:lang w:val="el-GR"/>
              </w:rPr>
            </w:pPr>
            <w:r>
              <w:rPr>
                <w:rFonts w:ascii="Calibri" w:hAnsi="Calibri" w:cs="Arial"/>
                <w:b/>
                <w:sz w:val="20"/>
                <w:szCs w:val="20"/>
                <w:lang w:val="el-GR"/>
              </w:rPr>
              <w:t>Γενικής Επιλογής</w:t>
            </w:r>
          </w:p>
        </w:tc>
      </w:tr>
      <w:tr w:rsidR="000F4FD4" w:rsidRPr="008D57E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044F4A" w:rsidRDefault="0006557D" w:rsidP="008D57ED">
            <w:pPr>
              <w:rPr>
                <w:rFonts w:ascii="Calibri" w:hAnsi="Calibri" w:cs="Arial"/>
                <w:b/>
                <w:sz w:val="20"/>
                <w:szCs w:val="20"/>
              </w:rPr>
            </w:pPr>
            <w:r w:rsidRPr="00044F4A">
              <w:rPr>
                <w:rFonts w:ascii="Calibri" w:hAnsi="Calibri" w:cs="Arial"/>
                <w:b/>
                <w:sz w:val="22"/>
                <w:szCs w:val="20"/>
                <w:lang w:val="el-GR"/>
              </w:rPr>
              <w:t>Διοίκηση Έργων (</w:t>
            </w:r>
            <w:r w:rsidRPr="00044F4A">
              <w:rPr>
                <w:rFonts w:ascii="Calibri" w:hAnsi="Calibri" w:cs="Arial"/>
                <w:b/>
                <w:sz w:val="22"/>
                <w:szCs w:val="20"/>
              </w:rPr>
              <w:t>Project Management)</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6B43F6" w:rsidRDefault="006B43F6" w:rsidP="007673F3">
            <w:pPr>
              <w:jc w:val="center"/>
              <w:rPr>
                <w:rFonts w:ascii="Calibri" w:hAnsi="Calibri" w:cs="Arial"/>
                <w:color w:val="002060"/>
                <w:szCs w:val="20"/>
                <w:lang w:val="el-GR"/>
              </w:rPr>
            </w:pPr>
            <w:r w:rsidRPr="006B43F6">
              <w:rPr>
                <w:rFonts w:ascii="Calibri" w:hAnsi="Calibri" w:cs="Arial"/>
                <w:color w:val="002060"/>
                <w:sz w:val="22"/>
                <w:szCs w:val="20"/>
                <w:lang w:val="el-GR"/>
              </w:rPr>
              <w:t>4</w:t>
            </w:r>
          </w:p>
        </w:tc>
        <w:tc>
          <w:tcPr>
            <w:tcW w:w="1240" w:type="dxa"/>
          </w:tcPr>
          <w:p w:rsidR="000F4FD4" w:rsidRPr="00044F4A" w:rsidRDefault="00044F4A" w:rsidP="007673F3">
            <w:pPr>
              <w:jc w:val="center"/>
              <w:rPr>
                <w:rFonts w:ascii="Calibri" w:hAnsi="Calibri" w:cs="Arial"/>
                <w:color w:val="002060"/>
                <w:szCs w:val="20"/>
              </w:rPr>
            </w:pPr>
            <w:r>
              <w:rPr>
                <w:rFonts w:ascii="Calibri" w:hAnsi="Calibri" w:cs="Arial"/>
                <w:color w:val="002060"/>
                <w:sz w:val="22"/>
                <w:szCs w:val="20"/>
              </w:rPr>
              <w:t>5</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CB2B18"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6C4390">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vAlign w:val="center"/>
          </w:tcPr>
          <w:p w:rsidR="000F4FD4" w:rsidRPr="006B43F6" w:rsidRDefault="008C34FB" w:rsidP="006C4390">
            <w:pPr>
              <w:rPr>
                <w:rFonts w:ascii="Calibri" w:hAnsi="Calibri" w:cs="Arial"/>
                <w:szCs w:val="20"/>
                <w:lang w:val="el-GR"/>
              </w:rPr>
            </w:pPr>
            <w:r w:rsidRPr="006B43F6">
              <w:rPr>
                <w:rFonts w:ascii="Calibri" w:hAnsi="Calibri" w:cs="Arial"/>
                <w:sz w:val="22"/>
                <w:szCs w:val="20"/>
                <w:lang w:val="el-GR"/>
              </w:rPr>
              <w:t>Ανάπτυξη Δεξιοτήτων</w:t>
            </w:r>
          </w:p>
        </w:tc>
      </w:tr>
      <w:tr w:rsidR="000F4FD4" w:rsidRPr="00705AAD" w:rsidTr="006C4390">
        <w:tc>
          <w:tcPr>
            <w:tcW w:w="3205" w:type="dxa"/>
            <w:shd w:val="clear" w:color="auto" w:fill="DDD9C3" w:themeFill="background2" w:themeFillShade="E6"/>
            <w:vAlign w:val="center"/>
          </w:tcPr>
          <w:p w:rsidR="000F4FD4" w:rsidRPr="006C4390" w:rsidRDefault="000F4FD4" w:rsidP="006C4390">
            <w:pPr>
              <w:jc w:val="right"/>
              <w:rPr>
                <w:rFonts w:ascii="Calibri" w:hAnsi="Calibri" w:cs="Arial"/>
                <w:b/>
                <w:sz w:val="20"/>
                <w:szCs w:val="20"/>
              </w:rPr>
            </w:pPr>
            <w:r w:rsidRPr="00705AAD">
              <w:rPr>
                <w:rFonts w:ascii="Calibri" w:hAnsi="Calibri" w:cs="Arial"/>
                <w:b/>
                <w:sz w:val="20"/>
                <w:szCs w:val="20"/>
                <w:lang w:val="el-GR"/>
              </w:rPr>
              <w:t>ΠΡΟΑΠΑΙΤΟΥΜΕΝΑ ΜΑΘΗΜΑΤΑ:</w:t>
            </w:r>
          </w:p>
        </w:tc>
        <w:tc>
          <w:tcPr>
            <w:tcW w:w="5231" w:type="dxa"/>
            <w:gridSpan w:val="5"/>
            <w:vAlign w:val="center"/>
          </w:tcPr>
          <w:p w:rsidR="000F4FD4" w:rsidRPr="006B43F6" w:rsidRDefault="006C4390" w:rsidP="006C4390">
            <w:pPr>
              <w:rPr>
                <w:rFonts w:ascii="Calibri" w:hAnsi="Calibri" w:cs="Arial"/>
                <w:szCs w:val="20"/>
              </w:rPr>
            </w:pPr>
            <w:r w:rsidRPr="006B43F6">
              <w:rPr>
                <w:rFonts w:ascii="Calibri" w:hAnsi="Calibri" w:cs="Arial"/>
                <w:sz w:val="22"/>
                <w:szCs w:val="20"/>
              </w:rPr>
              <w:t>-</w:t>
            </w:r>
          </w:p>
        </w:tc>
      </w:tr>
      <w:tr w:rsidR="000F4FD4" w:rsidRPr="00705AAD" w:rsidTr="006C4390">
        <w:tc>
          <w:tcPr>
            <w:tcW w:w="3205" w:type="dxa"/>
            <w:shd w:val="clear" w:color="auto" w:fill="DDD9C3" w:themeFill="background2" w:themeFillShade="E6"/>
            <w:vAlign w:val="center"/>
          </w:tcPr>
          <w:p w:rsidR="000F4FD4" w:rsidRPr="00705AAD" w:rsidRDefault="000F4FD4" w:rsidP="006C4390">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vAlign w:val="center"/>
          </w:tcPr>
          <w:p w:rsidR="000F4FD4" w:rsidRPr="006B43F6" w:rsidRDefault="00B966A3" w:rsidP="006C4390">
            <w:pPr>
              <w:rPr>
                <w:rFonts w:ascii="Calibri" w:hAnsi="Calibri" w:cs="Arial"/>
                <w:szCs w:val="20"/>
                <w:lang w:val="el-GR"/>
              </w:rPr>
            </w:pPr>
            <w:r w:rsidRPr="006B43F6">
              <w:rPr>
                <w:rFonts w:ascii="Calibri" w:hAnsi="Calibri" w:cs="Arial"/>
                <w:sz w:val="22"/>
                <w:szCs w:val="20"/>
                <w:lang w:val="el-GR"/>
              </w:rPr>
              <w:t>Ελληνικά</w:t>
            </w:r>
          </w:p>
        </w:tc>
      </w:tr>
      <w:tr w:rsidR="000F4FD4" w:rsidRPr="00CB2B18" w:rsidTr="006C4390">
        <w:tc>
          <w:tcPr>
            <w:tcW w:w="3205" w:type="dxa"/>
            <w:shd w:val="clear" w:color="auto" w:fill="DDD9C3" w:themeFill="background2" w:themeFillShade="E6"/>
            <w:vAlign w:val="center"/>
          </w:tcPr>
          <w:p w:rsidR="000F4FD4" w:rsidRPr="00705AAD" w:rsidRDefault="000F4FD4" w:rsidP="006C4390">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vAlign w:val="center"/>
          </w:tcPr>
          <w:p w:rsidR="000F4FD4" w:rsidRPr="003116F7" w:rsidRDefault="000F4FD4" w:rsidP="006C4390">
            <w:pPr>
              <w:rPr>
                <w:rFonts w:ascii="Calibri" w:hAnsi="Calibri" w:cs="Arial"/>
                <w:color w:val="002060"/>
                <w:sz w:val="20"/>
                <w:szCs w:val="20"/>
                <w:lang w:val="el-GR"/>
              </w:rPr>
            </w:pPr>
          </w:p>
        </w:tc>
      </w:tr>
      <w:tr w:rsidR="000F4FD4" w:rsidRPr="00705AAD" w:rsidTr="006C4390">
        <w:tc>
          <w:tcPr>
            <w:tcW w:w="3205" w:type="dxa"/>
            <w:shd w:val="clear" w:color="auto" w:fill="DDD9C3" w:themeFill="background2" w:themeFillShade="E6"/>
            <w:vAlign w:val="center"/>
          </w:tcPr>
          <w:p w:rsidR="000F4FD4" w:rsidRPr="00705AAD" w:rsidRDefault="000F4FD4" w:rsidP="006C4390">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vAlign w:val="center"/>
          </w:tcPr>
          <w:p w:rsidR="000F4FD4" w:rsidRPr="006B43F6" w:rsidRDefault="00D33672" w:rsidP="006C4390">
            <w:pPr>
              <w:spacing w:after="200" w:line="276" w:lineRule="auto"/>
              <w:rPr>
                <w:rFonts w:ascii="Calibri" w:eastAsia="Calibri" w:hAnsi="Calibri" w:cs="Arial"/>
                <w:color w:val="002060"/>
                <w:sz w:val="20"/>
                <w:szCs w:val="20"/>
                <w:lang w:val="el-GR"/>
              </w:rPr>
            </w:pPr>
            <w:hyperlink r:id="rId8" w:history="1">
              <w:r w:rsidR="006B43F6" w:rsidRPr="00650044">
                <w:rPr>
                  <w:rStyle w:val="-"/>
                  <w:rFonts w:ascii="Calibri" w:eastAsia="Calibri" w:hAnsi="Calibri"/>
                  <w:sz w:val="20"/>
                  <w:szCs w:val="20"/>
                  <w:lang w:val="en-GB"/>
                </w:rPr>
                <w:t>https://eclass.uowm.gr</w:t>
              </w:r>
            </w:hyperlink>
            <w:r w:rsidR="006B43F6">
              <w:rPr>
                <w:rFonts w:ascii="Calibri" w:eastAsia="Calibri" w:hAnsi="Calibri"/>
                <w:sz w:val="20"/>
                <w:szCs w:val="20"/>
                <w:lang w:val="el-GR"/>
              </w:rPr>
              <w:t xml:space="preserve"> </w:t>
            </w:r>
          </w:p>
        </w:tc>
      </w:tr>
    </w:tbl>
    <w:p w:rsidR="001E66F6" w:rsidRPr="002A5DB2" w:rsidRDefault="001E66F6" w:rsidP="00026AB3">
      <w:pPr>
        <w:widowControl w:val="0"/>
        <w:autoSpaceDE w:val="0"/>
        <w:autoSpaceDN w:val="0"/>
        <w:adjustRightInd w:val="0"/>
        <w:rPr>
          <w:rFonts w:ascii="Calibri" w:hAnsi="Calibri" w:cs="Arial"/>
          <w:b/>
          <w:color w:val="000000"/>
          <w:sz w:val="22"/>
          <w:szCs w:val="22"/>
          <w:lang w:val="en-GB"/>
        </w:rPr>
      </w:pPr>
    </w:p>
    <w:p w:rsidR="000F4FD4" w:rsidRPr="00026AB3" w:rsidRDefault="000F4FD4" w:rsidP="00026AB3">
      <w:pPr>
        <w:pStyle w:val="ab"/>
        <w:widowControl w:val="0"/>
        <w:numPr>
          <w:ilvl w:val="0"/>
          <w:numId w:val="4"/>
        </w:numPr>
        <w:autoSpaceDE w:val="0"/>
        <w:autoSpaceDN w:val="0"/>
        <w:adjustRightInd w:val="0"/>
        <w:spacing w:after="0"/>
        <w:ind w:left="425" w:hanging="425"/>
        <w:rPr>
          <w:rFonts w:cs="Arial"/>
          <w:b/>
          <w:color w:val="000000"/>
        </w:rPr>
      </w:pPr>
      <w:r w:rsidRPr="001E66F6">
        <w:rPr>
          <w:rFonts w:cs="Arial"/>
          <w:b/>
          <w:color w:val="000000"/>
        </w:rPr>
        <w:t>ΜΑΘΗΣΙΑΚΑ ΑΠΟΤΕΛΕΣΜΑΤΑ</w:t>
      </w:r>
    </w:p>
    <w:p w:rsidR="00026AB3" w:rsidRPr="001E66F6" w:rsidRDefault="00026AB3" w:rsidP="00026AB3">
      <w:pPr>
        <w:pStyle w:val="ab"/>
        <w:widowControl w:val="0"/>
        <w:autoSpaceDE w:val="0"/>
        <w:autoSpaceDN w:val="0"/>
        <w:adjustRightInd w:val="0"/>
        <w:spacing w:after="0"/>
        <w:ind w:left="425"/>
        <w:rPr>
          <w:rFonts w:cs="Arial"/>
          <w:b/>
          <w:color w:val="000000"/>
        </w:rPr>
      </w:pP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CB2B18"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545C78">
            <w:pPr>
              <w:widowControl w:val="0"/>
              <w:numPr>
                <w:ilvl w:val="0"/>
                <w:numId w:val="1"/>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545C78">
            <w:pPr>
              <w:widowControl w:val="0"/>
              <w:numPr>
                <w:ilvl w:val="0"/>
                <w:numId w:val="1"/>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545C78">
            <w:pPr>
              <w:widowControl w:val="0"/>
              <w:numPr>
                <w:ilvl w:val="0"/>
                <w:numId w:val="1"/>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CB2B18" w:rsidTr="00305D37">
        <w:tc>
          <w:tcPr>
            <w:tcW w:w="8472" w:type="dxa"/>
            <w:gridSpan w:val="2"/>
          </w:tcPr>
          <w:p w:rsidR="002B7A6A" w:rsidRPr="002B7A6A" w:rsidRDefault="002B7A6A" w:rsidP="002B7A6A">
            <w:pPr>
              <w:rPr>
                <w:rFonts w:asciiTheme="minorHAnsi" w:hAnsiTheme="minorHAnsi" w:cstheme="minorHAnsi"/>
                <w:lang w:val="el-GR"/>
              </w:rPr>
            </w:pPr>
            <w:r w:rsidRPr="002B7A6A">
              <w:rPr>
                <w:rFonts w:asciiTheme="minorHAnsi" w:hAnsiTheme="minorHAnsi" w:cstheme="minorHAnsi"/>
                <w:sz w:val="22"/>
                <w:szCs w:val="22"/>
                <w:lang w:val="el-GR"/>
              </w:rPr>
              <w:t xml:space="preserve">Με την ολοκλήρωση του μαθήματος οι φοιτητές θα είναι σε θέση να </w:t>
            </w:r>
          </w:p>
          <w:p w:rsidR="002B7A6A" w:rsidRPr="002B7A6A" w:rsidRDefault="002B7A6A" w:rsidP="002B7A6A">
            <w:pPr>
              <w:rPr>
                <w:lang w:val="el-GR"/>
              </w:rPr>
            </w:pPr>
          </w:p>
          <w:p w:rsidR="002B7A6A" w:rsidRPr="002B7A6A" w:rsidRDefault="002B7A6A" w:rsidP="002B7A6A">
            <w:pPr>
              <w:pStyle w:val="ab"/>
              <w:numPr>
                <w:ilvl w:val="0"/>
                <w:numId w:val="2"/>
              </w:numPr>
              <w:ind w:left="284" w:hanging="284"/>
              <w:jc w:val="both"/>
            </w:pPr>
            <w:r w:rsidRPr="002B7A6A">
              <w:t>Γνωρίζουν τι είναι έργο, τα χαρακτηριστικά γνωρίσματα του και τη σημασία τους για τις επιχειρήσεις και τους οργανισμούς</w:t>
            </w:r>
          </w:p>
          <w:p w:rsidR="002B7A6A" w:rsidRPr="002B7A6A" w:rsidRDefault="002B7A6A" w:rsidP="002B7A6A">
            <w:pPr>
              <w:pStyle w:val="ab"/>
              <w:numPr>
                <w:ilvl w:val="0"/>
                <w:numId w:val="2"/>
              </w:numPr>
              <w:ind w:left="284" w:hanging="284"/>
              <w:jc w:val="both"/>
            </w:pPr>
            <w:r w:rsidRPr="002B7A6A">
              <w:t xml:space="preserve">Κατανοούν τη σημαντικότητα της πολυπλοκότητας και μεταβλητότητας του περιβάλλοντος υλοποίησης ενός έργου και των ομάδων συμφερόντων για την επιτυχή έναρξη, υλοποίηση και παράδοση του </w:t>
            </w:r>
          </w:p>
          <w:p w:rsidR="002B7A6A" w:rsidRPr="002B7A6A" w:rsidRDefault="002B7A6A" w:rsidP="002B7A6A">
            <w:pPr>
              <w:pStyle w:val="ab"/>
              <w:numPr>
                <w:ilvl w:val="0"/>
                <w:numId w:val="2"/>
              </w:numPr>
              <w:ind w:left="284" w:hanging="284"/>
              <w:jc w:val="both"/>
            </w:pPr>
            <w:r w:rsidRPr="002B7A6A">
              <w:t>Γνωρίζουν τη σχέση μεταξύ κόστους, χρόνου και ποιότητας ενός έργου</w:t>
            </w:r>
          </w:p>
          <w:p w:rsidR="002B7A6A" w:rsidRPr="002B7A6A" w:rsidRDefault="002B7A6A" w:rsidP="002B7A6A">
            <w:pPr>
              <w:pStyle w:val="ab"/>
              <w:numPr>
                <w:ilvl w:val="0"/>
                <w:numId w:val="2"/>
              </w:numPr>
              <w:ind w:left="284" w:hanging="284"/>
              <w:jc w:val="both"/>
            </w:pPr>
            <w:r w:rsidRPr="002B7A6A">
              <w:t xml:space="preserve">Γνωρίζουν τους κρίσιμους παράγοντες και μεταβλητές που επηρεάζουν την επιτυχή ολοκλήρωση ενός έργου </w:t>
            </w:r>
          </w:p>
          <w:p w:rsidR="002B7A6A" w:rsidRPr="002B7A6A" w:rsidRDefault="002B7A6A" w:rsidP="002B7A6A">
            <w:pPr>
              <w:pStyle w:val="ab"/>
              <w:numPr>
                <w:ilvl w:val="0"/>
                <w:numId w:val="2"/>
              </w:numPr>
              <w:ind w:left="284" w:hanging="284"/>
              <w:jc w:val="both"/>
            </w:pPr>
            <w:r w:rsidRPr="002B7A6A">
              <w:t xml:space="preserve">Χρησιμοποιούν τεχνικές και μεθοδολογίες αξιολόγησης, επιλογής και απόρριψης ενός </w:t>
            </w:r>
            <w:r w:rsidRPr="002B7A6A">
              <w:lastRenderedPageBreak/>
              <w:t>έργου</w:t>
            </w:r>
          </w:p>
          <w:p w:rsidR="002B7A6A" w:rsidRPr="002B7A6A" w:rsidRDefault="002B7A6A" w:rsidP="002B7A6A">
            <w:pPr>
              <w:pStyle w:val="ab"/>
              <w:numPr>
                <w:ilvl w:val="0"/>
                <w:numId w:val="2"/>
              </w:numPr>
              <w:ind w:left="284" w:hanging="284"/>
              <w:jc w:val="both"/>
            </w:pPr>
            <w:r w:rsidRPr="002B7A6A">
              <w:t>Κατανοούν τη σημασία του κύκλου ζωής ενός έργου και πως αυτό συνδράμει στην επιτυχή παρακολούθηση και υλοποίηση του</w:t>
            </w:r>
          </w:p>
          <w:p w:rsidR="002B7A6A" w:rsidRPr="002B7A6A" w:rsidRDefault="002B7A6A" w:rsidP="002B7A6A">
            <w:pPr>
              <w:pStyle w:val="ab"/>
              <w:numPr>
                <w:ilvl w:val="0"/>
                <w:numId w:val="2"/>
              </w:numPr>
              <w:ind w:left="284" w:hanging="284"/>
              <w:jc w:val="both"/>
            </w:pPr>
            <w:r w:rsidRPr="002B7A6A">
              <w:t>Γνωρίζουν τα εργαλεία και τις μεθόδους οργάνωσης, χρονοπρογραμματισμού, παρακολούθησης και διαχείρισης ενός έργου</w:t>
            </w:r>
          </w:p>
          <w:p w:rsidR="002B7A6A" w:rsidRPr="002B7A6A" w:rsidRDefault="002B7A6A" w:rsidP="002B7A6A">
            <w:pPr>
              <w:pStyle w:val="ab"/>
              <w:numPr>
                <w:ilvl w:val="0"/>
                <w:numId w:val="2"/>
              </w:numPr>
              <w:ind w:left="284" w:hanging="284"/>
              <w:jc w:val="both"/>
            </w:pPr>
            <w:r w:rsidRPr="002B7A6A">
              <w:t>Γνωρίζουν και να χρησιμοποιούν τις μεθόδους σύνταξης, παρακολούθησης και μελέτης ενός προϋπολογισμού έργου και γενικότερα την οικονομική διάσταση  του.</w:t>
            </w:r>
          </w:p>
          <w:p w:rsidR="00F03B25" w:rsidRPr="002B7A6A" w:rsidRDefault="002B7A6A" w:rsidP="002B7A6A">
            <w:pPr>
              <w:pStyle w:val="ab"/>
              <w:numPr>
                <w:ilvl w:val="0"/>
                <w:numId w:val="2"/>
              </w:numPr>
              <w:ind w:left="284" w:hanging="284"/>
              <w:jc w:val="both"/>
            </w:pPr>
            <w:r w:rsidRPr="002B7A6A">
              <w:t xml:space="preserve">Προσδιορίζουν τους δείκτες </w:t>
            </w:r>
            <w:r w:rsidRPr="002B7A6A">
              <w:rPr>
                <w:lang w:val="en-US"/>
              </w:rPr>
              <w:t>CPI</w:t>
            </w:r>
            <w:r w:rsidRPr="002B7A6A">
              <w:t xml:space="preserve"> και </w:t>
            </w:r>
            <w:r w:rsidRPr="002B7A6A">
              <w:rPr>
                <w:lang w:val="en-US"/>
              </w:rPr>
              <w:t>SPI</w:t>
            </w:r>
            <w:r w:rsidRPr="002B7A6A">
              <w:t>, τα τους ερμηνεύουν και να αποφασίζουν σχετικά με την υλοποίηση του έργου.</w:t>
            </w:r>
            <w:r>
              <w:t xml:space="preserve">  </w:t>
            </w:r>
          </w:p>
        </w:tc>
      </w:tr>
      <w:tr w:rsidR="000F4FD4" w:rsidRPr="00705AAD" w:rsidTr="00305D37">
        <w:tblPrEx>
          <w:tblLook w:val="000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CB2B18"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rsidTr="00305D37">
        <w:tc>
          <w:tcPr>
            <w:tcW w:w="8472"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0F4FD4" w:rsidRPr="0084334E" w:rsidRDefault="00664FA8" w:rsidP="00545C78">
            <w:pPr>
              <w:pStyle w:val="ab"/>
              <w:widowControl w:val="0"/>
              <w:numPr>
                <w:ilvl w:val="0"/>
                <w:numId w:val="3"/>
              </w:numPr>
              <w:autoSpaceDE w:val="0"/>
              <w:autoSpaceDN w:val="0"/>
              <w:adjustRightInd w:val="0"/>
              <w:rPr>
                <w:rFonts w:eastAsia="Calibri"/>
              </w:rPr>
            </w:pPr>
            <w:r w:rsidRPr="0084334E">
              <w:rPr>
                <w:rFonts w:eastAsia="Calibri"/>
              </w:rPr>
              <w:t>Λήψη Αποφάσεων</w:t>
            </w:r>
          </w:p>
          <w:p w:rsidR="001E66F6" w:rsidRDefault="001E66F6" w:rsidP="00545C78">
            <w:pPr>
              <w:pStyle w:val="ab"/>
              <w:widowControl w:val="0"/>
              <w:numPr>
                <w:ilvl w:val="0"/>
                <w:numId w:val="3"/>
              </w:numPr>
              <w:autoSpaceDE w:val="0"/>
              <w:autoSpaceDN w:val="0"/>
              <w:adjustRightInd w:val="0"/>
              <w:rPr>
                <w:rFonts w:eastAsia="Calibri"/>
              </w:rPr>
            </w:pPr>
            <w:r w:rsidRPr="0084334E">
              <w:rPr>
                <w:rFonts w:eastAsia="Calibri"/>
              </w:rPr>
              <w:t xml:space="preserve">Ανάλυση και αξιολόγηση </w:t>
            </w:r>
            <w:r w:rsidR="001A0C5A" w:rsidRPr="0084334E">
              <w:rPr>
                <w:rFonts w:eastAsia="Calibri"/>
              </w:rPr>
              <w:t xml:space="preserve">ποσοτικών και ποιοτικών </w:t>
            </w:r>
            <w:r w:rsidRPr="0084334E">
              <w:rPr>
                <w:rFonts w:eastAsia="Calibri"/>
              </w:rPr>
              <w:t>δεδομένων</w:t>
            </w:r>
          </w:p>
          <w:p w:rsidR="00CB2B18" w:rsidRDefault="00CB2B18" w:rsidP="00CB2B18">
            <w:pPr>
              <w:pStyle w:val="ab"/>
              <w:widowControl w:val="0"/>
              <w:numPr>
                <w:ilvl w:val="0"/>
                <w:numId w:val="14"/>
              </w:numPr>
              <w:autoSpaceDE w:val="0"/>
              <w:autoSpaceDN w:val="0"/>
              <w:adjustRightInd w:val="0"/>
              <w:spacing w:after="0"/>
              <w:ind w:left="714" w:hanging="357"/>
              <w:rPr>
                <w:rFonts w:eastAsia="Calibri"/>
              </w:rPr>
            </w:pPr>
            <w:r>
              <w:rPr>
                <w:rFonts w:eastAsia="Calibri"/>
              </w:rPr>
              <w:t>Αναζήτηση, Ανάλυση και Σύνθεση Δεδομένων και Πληροφοριών με τη χρήση απαραίτητων τεχνολογιών</w:t>
            </w:r>
          </w:p>
          <w:p w:rsidR="00664FA8" w:rsidRPr="0084334E" w:rsidRDefault="00664FA8" w:rsidP="00545C78">
            <w:pPr>
              <w:pStyle w:val="ab"/>
              <w:widowControl w:val="0"/>
              <w:numPr>
                <w:ilvl w:val="0"/>
                <w:numId w:val="3"/>
              </w:numPr>
              <w:autoSpaceDE w:val="0"/>
              <w:autoSpaceDN w:val="0"/>
              <w:adjustRightInd w:val="0"/>
              <w:rPr>
                <w:rFonts w:eastAsia="Calibri"/>
              </w:rPr>
            </w:pPr>
            <w:r w:rsidRPr="0084334E">
              <w:rPr>
                <w:rFonts w:eastAsia="Calibri"/>
              </w:rPr>
              <w:t>Ομαδική Εργασία</w:t>
            </w:r>
          </w:p>
          <w:p w:rsidR="000F4FD4" w:rsidRPr="009B3519" w:rsidRDefault="00664FA8" w:rsidP="00545C78">
            <w:pPr>
              <w:pStyle w:val="ab"/>
              <w:widowControl w:val="0"/>
              <w:numPr>
                <w:ilvl w:val="0"/>
                <w:numId w:val="3"/>
              </w:numPr>
              <w:autoSpaceDE w:val="0"/>
              <w:autoSpaceDN w:val="0"/>
              <w:adjustRightInd w:val="0"/>
              <w:rPr>
                <w:rFonts w:eastAsia="Calibri"/>
                <w:color w:val="002060"/>
              </w:rPr>
            </w:pPr>
            <w:r w:rsidRPr="0084334E">
              <w:rPr>
                <w:rFonts w:eastAsia="Calibri"/>
              </w:rPr>
              <w:t>Αυτόνομη Εργασία</w:t>
            </w:r>
          </w:p>
          <w:p w:rsidR="009B3519" w:rsidRPr="00E367D7" w:rsidRDefault="009B3519" w:rsidP="00545C78">
            <w:pPr>
              <w:pStyle w:val="ab"/>
              <w:widowControl w:val="0"/>
              <w:numPr>
                <w:ilvl w:val="0"/>
                <w:numId w:val="3"/>
              </w:numPr>
              <w:autoSpaceDE w:val="0"/>
              <w:autoSpaceDN w:val="0"/>
              <w:adjustRightInd w:val="0"/>
              <w:rPr>
                <w:rFonts w:eastAsia="Calibri"/>
                <w:color w:val="002060"/>
              </w:rPr>
            </w:pPr>
            <w:r>
              <w:rPr>
                <w:rFonts w:eastAsia="Calibri"/>
              </w:rPr>
              <w:t>Σχεδιασμός και Διαχείριση έργων</w:t>
            </w:r>
          </w:p>
        </w:tc>
      </w:tr>
    </w:tbl>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CB2B18" w:rsidRDefault="00CB2B18" w:rsidP="00CB2B18">
      <w:pPr>
        <w:widowControl w:val="0"/>
        <w:autoSpaceDE w:val="0"/>
        <w:autoSpaceDN w:val="0"/>
        <w:adjustRightInd w:val="0"/>
        <w:rPr>
          <w:rFonts w:cs="Arial"/>
          <w:b/>
          <w:color w:val="000000"/>
          <w:lang w:val="el-GR"/>
        </w:rPr>
      </w:pPr>
    </w:p>
    <w:p w:rsidR="00CB2B18" w:rsidRDefault="00CB2B18" w:rsidP="00CB2B18">
      <w:pPr>
        <w:widowControl w:val="0"/>
        <w:autoSpaceDE w:val="0"/>
        <w:autoSpaceDN w:val="0"/>
        <w:adjustRightInd w:val="0"/>
        <w:rPr>
          <w:rFonts w:cs="Arial"/>
          <w:b/>
          <w:color w:val="000000"/>
          <w:lang w:val="el-GR"/>
        </w:rPr>
      </w:pPr>
    </w:p>
    <w:p w:rsidR="00CB2B18" w:rsidRDefault="00CB2B18" w:rsidP="00CB2B18">
      <w:pPr>
        <w:widowControl w:val="0"/>
        <w:autoSpaceDE w:val="0"/>
        <w:autoSpaceDN w:val="0"/>
        <w:adjustRightInd w:val="0"/>
        <w:rPr>
          <w:rFonts w:cs="Arial"/>
          <w:b/>
          <w:color w:val="000000"/>
          <w:lang w:val="el-GR"/>
        </w:rPr>
      </w:pPr>
    </w:p>
    <w:p w:rsidR="00CB2B18" w:rsidRDefault="00CB2B18" w:rsidP="00CB2B18">
      <w:pPr>
        <w:widowControl w:val="0"/>
        <w:autoSpaceDE w:val="0"/>
        <w:autoSpaceDN w:val="0"/>
        <w:adjustRightInd w:val="0"/>
        <w:rPr>
          <w:rFonts w:cs="Arial"/>
          <w:b/>
          <w:color w:val="000000"/>
          <w:lang w:val="el-GR"/>
        </w:rPr>
      </w:pPr>
    </w:p>
    <w:p w:rsidR="00CB2B18" w:rsidRDefault="00CB2B18" w:rsidP="00CB2B18">
      <w:pPr>
        <w:widowControl w:val="0"/>
        <w:autoSpaceDE w:val="0"/>
        <w:autoSpaceDN w:val="0"/>
        <w:adjustRightInd w:val="0"/>
        <w:rPr>
          <w:rFonts w:cs="Arial"/>
          <w:b/>
          <w:color w:val="000000"/>
          <w:lang w:val="el-GR"/>
        </w:rPr>
      </w:pPr>
    </w:p>
    <w:p w:rsidR="00CB2B18" w:rsidRDefault="00CB2B18" w:rsidP="00CB2B18">
      <w:pPr>
        <w:widowControl w:val="0"/>
        <w:autoSpaceDE w:val="0"/>
        <w:autoSpaceDN w:val="0"/>
        <w:adjustRightInd w:val="0"/>
        <w:rPr>
          <w:rFonts w:cs="Arial"/>
          <w:b/>
          <w:color w:val="000000"/>
          <w:lang w:val="el-GR"/>
        </w:rPr>
      </w:pPr>
    </w:p>
    <w:p w:rsidR="00CB2B18" w:rsidRDefault="00CB2B18" w:rsidP="00CB2B18">
      <w:pPr>
        <w:widowControl w:val="0"/>
        <w:autoSpaceDE w:val="0"/>
        <w:autoSpaceDN w:val="0"/>
        <w:adjustRightInd w:val="0"/>
        <w:rPr>
          <w:rFonts w:cs="Arial"/>
          <w:b/>
          <w:color w:val="000000"/>
          <w:lang w:val="el-GR"/>
        </w:rPr>
      </w:pPr>
    </w:p>
    <w:p w:rsidR="00CB2B18" w:rsidRDefault="00CB2B18" w:rsidP="00CB2B18">
      <w:pPr>
        <w:widowControl w:val="0"/>
        <w:autoSpaceDE w:val="0"/>
        <w:autoSpaceDN w:val="0"/>
        <w:adjustRightInd w:val="0"/>
        <w:rPr>
          <w:rFonts w:cs="Arial"/>
          <w:b/>
          <w:color w:val="000000"/>
          <w:lang w:val="el-GR"/>
        </w:rPr>
      </w:pPr>
    </w:p>
    <w:p w:rsidR="00CB2B18" w:rsidRDefault="00CB2B18" w:rsidP="00CB2B18">
      <w:pPr>
        <w:widowControl w:val="0"/>
        <w:autoSpaceDE w:val="0"/>
        <w:autoSpaceDN w:val="0"/>
        <w:adjustRightInd w:val="0"/>
        <w:rPr>
          <w:rFonts w:cs="Arial"/>
          <w:b/>
          <w:color w:val="000000"/>
          <w:lang w:val="el-GR"/>
        </w:rPr>
      </w:pPr>
    </w:p>
    <w:p w:rsidR="00CB2B18" w:rsidRPr="00CB2B18" w:rsidRDefault="00CB2B18" w:rsidP="00CB2B18">
      <w:pPr>
        <w:widowControl w:val="0"/>
        <w:autoSpaceDE w:val="0"/>
        <w:autoSpaceDN w:val="0"/>
        <w:adjustRightInd w:val="0"/>
        <w:rPr>
          <w:rFonts w:cs="Arial"/>
          <w:b/>
          <w:color w:val="000000"/>
          <w:lang w:val="el-GR"/>
        </w:rPr>
      </w:pPr>
    </w:p>
    <w:p w:rsidR="000F4FD4" w:rsidRPr="00026AB3" w:rsidRDefault="000F4FD4" w:rsidP="00026AB3">
      <w:pPr>
        <w:pStyle w:val="ab"/>
        <w:widowControl w:val="0"/>
        <w:numPr>
          <w:ilvl w:val="0"/>
          <w:numId w:val="4"/>
        </w:numPr>
        <w:autoSpaceDE w:val="0"/>
        <w:autoSpaceDN w:val="0"/>
        <w:adjustRightInd w:val="0"/>
        <w:spacing w:after="0"/>
        <w:ind w:left="425" w:hanging="425"/>
        <w:rPr>
          <w:rFonts w:cs="Arial"/>
          <w:b/>
          <w:color w:val="000000"/>
        </w:rPr>
      </w:pPr>
      <w:r w:rsidRPr="00B26C58">
        <w:rPr>
          <w:rFonts w:cs="Arial"/>
          <w:b/>
          <w:color w:val="000000"/>
        </w:rPr>
        <w:t>ΠΕΡΙΕΧΟΜΕΝΟ ΜΑΘΗΜΑΤΟΣ</w:t>
      </w:r>
    </w:p>
    <w:p w:rsidR="00026AB3" w:rsidRPr="00B26C58" w:rsidRDefault="00026AB3" w:rsidP="00026AB3">
      <w:pPr>
        <w:pStyle w:val="ab"/>
        <w:widowControl w:val="0"/>
        <w:autoSpaceDE w:val="0"/>
        <w:autoSpaceDN w:val="0"/>
        <w:adjustRightInd w:val="0"/>
        <w:spacing w:after="0"/>
        <w:ind w:left="425"/>
        <w:rPr>
          <w:rFonts w:cs="Arial"/>
          <w:b/>
          <w:color w:val="00000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CB2B18" w:rsidTr="007673F3">
        <w:tc>
          <w:tcPr>
            <w:tcW w:w="8472" w:type="dxa"/>
          </w:tcPr>
          <w:p w:rsidR="000F4FD4" w:rsidRPr="006C4390" w:rsidRDefault="0047369A" w:rsidP="0047369A">
            <w:pPr>
              <w:jc w:val="both"/>
              <w:rPr>
                <w:rFonts w:asciiTheme="minorHAnsi" w:hAnsiTheme="minorHAnsi" w:cstheme="minorHAnsi"/>
                <w:lang w:val="el-GR" w:eastAsia="el-GR"/>
              </w:rPr>
            </w:pPr>
            <w:r w:rsidRPr="0047369A">
              <w:rPr>
                <w:rFonts w:asciiTheme="minorHAnsi" w:hAnsiTheme="minorHAnsi" w:cstheme="minorHAnsi"/>
                <w:sz w:val="22"/>
                <w:lang w:val="el-GR" w:eastAsia="el-GR"/>
              </w:rPr>
              <w:t>Έργο : Έννοια, χαρακτηριστικά και είδη έργων. Βασικοί παράγοντες και μεταβλητές που επηρεάζουν τη λειτουργία, υλοποίηση και επιτυχία ενός έργου. Περιβάλλον και Ομάδες που επηρεάζουν την υλοποίηση ενός έργου. Κύκλος Ζωής Έργων. Σύνδεση κόστους, ποιότητας, προστιθέμενης αξίας και Κύκλου Ζωής. Κριτήρια επιλογής και τεχνικές αξιολόγησης έργων. Οργάνωση</w:t>
            </w:r>
            <w:r w:rsidRPr="0047369A">
              <w:rPr>
                <w:rFonts w:asciiTheme="minorHAnsi" w:hAnsiTheme="minorHAnsi" w:cstheme="minorHAnsi"/>
                <w:sz w:val="22"/>
                <w:lang w:eastAsia="el-GR"/>
              </w:rPr>
              <w:t xml:space="preserve">, </w:t>
            </w:r>
            <w:r w:rsidRPr="0047369A">
              <w:rPr>
                <w:rFonts w:asciiTheme="minorHAnsi" w:hAnsiTheme="minorHAnsi" w:cstheme="minorHAnsi"/>
                <w:sz w:val="22"/>
                <w:lang w:val="el-GR" w:eastAsia="el-GR"/>
              </w:rPr>
              <w:t>διοίκηση</w:t>
            </w:r>
            <w:r w:rsidRPr="0047369A">
              <w:rPr>
                <w:rFonts w:asciiTheme="minorHAnsi" w:hAnsiTheme="minorHAnsi" w:cstheme="minorHAnsi"/>
                <w:sz w:val="22"/>
                <w:lang w:eastAsia="el-GR"/>
              </w:rPr>
              <w:t xml:space="preserve"> </w:t>
            </w:r>
            <w:r w:rsidRPr="0047369A">
              <w:rPr>
                <w:rFonts w:asciiTheme="minorHAnsi" w:hAnsiTheme="minorHAnsi" w:cstheme="minorHAnsi"/>
                <w:sz w:val="22"/>
                <w:lang w:val="el-GR" w:eastAsia="el-GR"/>
              </w:rPr>
              <w:t>και</w:t>
            </w:r>
            <w:r w:rsidRPr="0047369A">
              <w:rPr>
                <w:rFonts w:asciiTheme="minorHAnsi" w:hAnsiTheme="minorHAnsi" w:cstheme="minorHAnsi"/>
                <w:sz w:val="22"/>
                <w:lang w:eastAsia="el-GR"/>
              </w:rPr>
              <w:t xml:space="preserve"> </w:t>
            </w:r>
            <w:r w:rsidRPr="0047369A">
              <w:rPr>
                <w:rFonts w:asciiTheme="minorHAnsi" w:hAnsiTheme="minorHAnsi" w:cstheme="minorHAnsi"/>
                <w:sz w:val="22"/>
                <w:lang w:val="el-GR" w:eastAsia="el-GR"/>
              </w:rPr>
              <w:t>διαχείριση</w:t>
            </w:r>
            <w:r w:rsidRPr="0047369A">
              <w:rPr>
                <w:rFonts w:asciiTheme="minorHAnsi" w:hAnsiTheme="minorHAnsi" w:cstheme="minorHAnsi"/>
                <w:sz w:val="22"/>
                <w:lang w:eastAsia="el-GR"/>
              </w:rPr>
              <w:t xml:space="preserve"> </w:t>
            </w:r>
            <w:r w:rsidRPr="0047369A">
              <w:rPr>
                <w:rFonts w:asciiTheme="minorHAnsi" w:hAnsiTheme="minorHAnsi" w:cstheme="minorHAnsi"/>
                <w:sz w:val="22"/>
                <w:lang w:val="el-GR" w:eastAsia="el-GR"/>
              </w:rPr>
              <w:t>έργων</w:t>
            </w:r>
            <w:r w:rsidRPr="0047369A">
              <w:rPr>
                <w:rFonts w:asciiTheme="minorHAnsi" w:hAnsiTheme="minorHAnsi" w:cstheme="minorHAnsi"/>
                <w:sz w:val="22"/>
                <w:lang w:eastAsia="el-GR"/>
              </w:rPr>
              <w:t xml:space="preserve">. Work, Product, Cost </w:t>
            </w:r>
            <w:r w:rsidRPr="0047369A">
              <w:rPr>
                <w:rFonts w:asciiTheme="minorHAnsi" w:hAnsiTheme="minorHAnsi" w:cstheme="minorHAnsi"/>
                <w:sz w:val="22"/>
                <w:lang w:val="el-GR" w:eastAsia="el-GR"/>
              </w:rPr>
              <w:t>και</w:t>
            </w:r>
            <w:r w:rsidRPr="0047369A">
              <w:rPr>
                <w:rFonts w:asciiTheme="minorHAnsi" w:hAnsiTheme="minorHAnsi" w:cstheme="minorHAnsi"/>
                <w:sz w:val="22"/>
                <w:lang w:eastAsia="el-GR"/>
              </w:rPr>
              <w:t xml:space="preserve"> Organization Breakdown Structure. </w:t>
            </w:r>
            <w:r w:rsidRPr="0047369A">
              <w:rPr>
                <w:rFonts w:asciiTheme="minorHAnsi" w:hAnsiTheme="minorHAnsi" w:cstheme="minorHAnsi"/>
                <w:sz w:val="22"/>
                <w:lang w:val="el-GR" w:eastAsia="el-GR"/>
              </w:rPr>
              <w:t xml:space="preserve">Πόροι έργων. Δραστηριότητες, ορόσημα και χρονοπρογραμματισμός.  Δικτυωτή ανάλυση : ΑΟΑ και </w:t>
            </w:r>
            <w:r w:rsidRPr="0047369A">
              <w:rPr>
                <w:rFonts w:asciiTheme="minorHAnsi" w:hAnsiTheme="minorHAnsi" w:cstheme="minorHAnsi"/>
                <w:sz w:val="22"/>
                <w:lang w:eastAsia="el-GR"/>
              </w:rPr>
              <w:t>AON</w:t>
            </w:r>
            <w:r w:rsidRPr="0047369A">
              <w:rPr>
                <w:rFonts w:asciiTheme="minorHAnsi" w:hAnsiTheme="minorHAnsi" w:cstheme="minorHAnsi"/>
                <w:sz w:val="22"/>
                <w:lang w:val="el-GR" w:eastAsia="el-GR"/>
              </w:rPr>
              <w:t xml:space="preserve">, </w:t>
            </w:r>
            <w:r w:rsidRPr="0047369A">
              <w:rPr>
                <w:rFonts w:asciiTheme="minorHAnsi" w:hAnsiTheme="minorHAnsi" w:cstheme="minorHAnsi"/>
                <w:sz w:val="22"/>
                <w:lang w:eastAsia="el-GR"/>
              </w:rPr>
              <w:t>CPM</w:t>
            </w:r>
            <w:r w:rsidRPr="0047369A">
              <w:rPr>
                <w:rFonts w:asciiTheme="minorHAnsi" w:hAnsiTheme="minorHAnsi" w:cstheme="minorHAnsi"/>
                <w:sz w:val="22"/>
                <w:lang w:val="el-GR" w:eastAsia="el-GR"/>
              </w:rPr>
              <w:t xml:space="preserve"> και </w:t>
            </w:r>
            <w:r w:rsidRPr="0047369A">
              <w:rPr>
                <w:rFonts w:asciiTheme="minorHAnsi" w:hAnsiTheme="minorHAnsi" w:cstheme="minorHAnsi"/>
                <w:sz w:val="22"/>
                <w:lang w:eastAsia="el-GR"/>
              </w:rPr>
              <w:t>PERT</w:t>
            </w:r>
            <w:r w:rsidRPr="0047369A">
              <w:rPr>
                <w:rFonts w:asciiTheme="minorHAnsi" w:hAnsiTheme="minorHAnsi" w:cstheme="minorHAnsi"/>
                <w:sz w:val="22"/>
                <w:lang w:val="el-GR" w:eastAsia="el-GR"/>
              </w:rPr>
              <w:t xml:space="preserve">. Χρόνος, κόστος και Συμπίεση Έργων. Σύνταξη και παρακολούθηση Προϋπολογισμού έργων.  Θεμελιώδεις δείκτες παρακολούθησης υλοποίησης έργων : </w:t>
            </w:r>
            <w:r w:rsidRPr="0047369A">
              <w:rPr>
                <w:rFonts w:asciiTheme="minorHAnsi" w:hAnsiTheme="minorHAnsi" w:cstheme="minorHAnsi"/>
                <w:sz w:val="22"/>
                <w:lang w:eastAsia="el-GR"/>
              </w:rPr>
              <w:t>CPI</w:t>
            </w:r>
            <w:r w:rsidRPr="0047369A">
              <w:rPr>
                <w:rFonts w:asciiTheme="minorHAnsi" w:hAnsiTheme="minorHAnsi" w:cstheme="minorHAnsi"/>
                <w:sz w:val="22"/>
                <w:lang w:val="el-GR" w:eastAsia="el-GR"/>
              </w:rPr>
              <w:t xml:space="preserve"> (</w:t>
            </w:r>
            <w:r w:rsidRPr="0047369A">
              <w:rPr>
                <w:rFonts w:asciiTheme="minorHAnsi" w:hAnsiTheme="minorHAnsi" w:cstheme="minorHAnsi"/>
                <w:sz w:val="22"/>
                <w:lang w:eastAsia="el-GR"/>
              </w:rPr>
              <w:t>Cost</w:t>
            </w:r>
            <w:r w:rsidRPr="0047369A">
              <w:rPr>
                <w:rFonts w:asciiTheme="minorHAnsi" w:hAnsiTheme="minorHAnsi" w:cstheme="minorHAnsi"/>
                <w:sz w:val="22"/>
                <w:lang w:val="el-GR" w:eastAsia="el-GR"/>
              </w:rPr>
              <w:t xml:space="preserve"> </w:t>
            </w:r>
            <w:r w:rsidRPr="0047369A">
              <w:rPr>
                <w:rFonts w:asciiTheme="minorHAnsi" w:hAnsiTheme="minorHAnsi" w:cstheme="minorHAnsi"/>
                <w:sz w:val="22"/>
                <w:lang w:eastAsia="el-GR"/>
              </w:rPr>
              <w:t>Performance</w:t>
            </w:r>
            <w:r w:rsidRPr="0047369A">
              <w:rPr>
                <w:rFonts w:asciiTheme="minorHAnsi" w:hAnsiTheme="minorHAnsi" w:cstheme="minorHAnsi"/>
                <w:sz w:val="22"/>
                <w:lang w:val="el-GR" w:eastAsia="el-GR"/>
              </w:rPr>
              <w:t xml:space="preserve"> </w:t>
            </w:r>
            <w:r w:rsidRPr="0047369A">
              <w:rPr>
                <w:rFonts w:asciiTheme="minorHAnsi" w:hAnsiTheme="minorHAnsi" w:cstheme="minorHAnsi"/>
                <w:sz w:val="22"/>
                <w:lang w:eastAsia="el-GR"/>
              </w:rPr>
              <w:t>Index</w:t>
            </w:r>
            <w:r w:rsidRPr="0047369A">
              <w:rPr>
                <w:rFonts w:asciiTheme="minorHAnsi" w:hAnsiTheme="minorHAnsi" w:cstheme="minorHAnsi"/>
                <w:sz w:val="22"/>
                <w:lang w:val="el-GR" w:eastAsia="el-GR"/>
              </w:rPr>
              <w:t xml:space="preserve">) και </w:t>
            </w:r>
            <w:r w:rsidRPr="0047369A">
              <w:rPr>
                <w:rFonts w:asciiTheme="minorHAnsi" w:hAnsiTheme="minorHAnsi" w:cstheme="minorHAnsi"/>
                <w:sz w:val="22"/>
                <w:lang w:eastAsia="el-GR"/>
              </w:rPr>
              <w:t>SPI</w:t>
            </w:r>
            <w:r w:rsidRPr="0047369A">
              <w:rPr>
                <w:rFonts w:asciiTheme="minorHAnsi" w:hAnsiTheme="minorHAnsi" w:cstheme="minorHAnsi"/>
                <w:sz w:val="22"/>
                <w:lang w:val="el-GR" w:eastAsia="el-GR"/>
              </w:rPr>
              <w:t xml:space="preserve"> (</w:t>
            </w:r>
            <w:r w:rsidRPr="0047369A">
              <w:rPr>
                <w:rFonts w:asciiTheme="minorHAnsi" w:hAnsiTheme="minorHAnsi" w:cstheme="minorHAnsi"/>
                <w:sz w:val="22"/>
                <w:lang w:eastAsia="el-GR"/>
              </w:rPr>
              <w:t>Schedule</w:t>
            </w:r>
            <w:r w:rsidRPr="0047369A">
              <w:rPr>
                <w:rFonts w:asciiTheme="minorHAnsi" w:hAnsiTheme="minorHAnsi" w:cstheme="minorHAnsi"/>
                <w:sz w:val="22"/>
                <w:lang w:val="el-GR" w:eastAsia="el-GR"/>
              </w:rPr>
              <w:t xml:space="preserve"> </w:t>
            </w:r>
            <w:r w:rsidRPr="0047369A">
              <w:rPr>
                <w:rFonts w:asciiTheme="minorHAnsi" w:hAnsiTheme="minorHAnsi" w:cstheme="minorHAnsi"/>
                <w:sz w:val="22"/>
                <w:lang w:eastAsia="el-GR"/>
              </w:rPr>
              <w:t>Performance</w:t>
            </w:r>
            <w:r w:rsidRPr="0047369A">
              <w:rPr>
                <w:rFonts w:asciiTheme="minorHAnsi" w:hAnsiTheme="minorHAnsi" w:cstheme="minorHAnsi"/>
                <w:sz w:val="22"/>
                <w:lang w:val="el-GR" w:eastAsia="el-GR"/>
              </w:rPr>
              <w:t xml:space="preserve"> </w:t>
            </w:r>
            <w:r w:rsidRPr="0047369A">
              <w:rPr>
                <w:rFonts w:asciiTheme="minorHAnsi" w:hAnsiTheme="minorHAnsi" w:cstheme="minorHAnsi"/>
                <w:sz w:val="22"/>
                <w:lang w:eastAsia="el-GR"/>
              </w:rPr>
              <w:t>Index</w:t>
            </w:r>
            <w:r w:rsidRPr="0047369A">
              <w:rPr>
                <w:rFonts w:asciiTheme="minorHAnsi" w:hAnsiTheme="minorHAnsi" w:cstheme="minorHAnsi"/>
                <w:sz w:val="22"/>
                <w:lang w:val="el-GR" w:eastAsia="el-GR"/>
              </w:rPr>
              <w:t>)</w:t>
            </w:r>
          </w:p>
        </w:tc>
      </w:tr>
    </w:tbl>
    <w:p w:rsidR="00271F7D" w:rsidRPr="0047369A" w:rsidRDefault="00271F7D">
      <w:pPr>
        <w:rPr>
          <w:rFonts w:ascii="Calibri" w:hAnsi="Calibri" w:cs="Arial"/>
          <w:b/>
          <w:color w:val="000000"/>
          <w:sz w:val="22"/>
          <w:szCs w:val="22"/>
          <w:lang w:val="el-GR"/>
        </w:rPr>
      </w:pPr>
    </w:p>
    <w:p w:rsidR="00A90D79" w:rsidRPr="0047369A" w:rsidRDefault="00A90D79">
      <w:pPr>
        <w:rPr>
          <w:rFonts w:ascii="Calibri" w:hAnsi="Calibri" w:cs="Arial"/>
          <w:b/>
          <w:color w:val="000000"/>
          <w:sz w:val="22"/>
          <w:szCs w:val="22"/>
          <w:lang w:val="el-GR"/>
        </w:rPr>
      </w:pPr>
      <w:r w:rsidRPr="0047369A">
        <w:rPr>
          <w:rFonts w:ascii="Calibri" w:hAnsi="Calibri" w:cs="Arial"/>
          <w:b/>
          <w:color w:val="000000"/>
          <w:sz w:val="22"/>
          <w:szCs w:val="22"/>
          <w:lang w:val="el-GR"/>
        </w:rPr>
        <w:br w:type="page"/>
      </w:r>
    </w:p>
    <w:p w:rsidR="000F4FD4" w:rsidRPr="00705AAD" w:rsidRDefault="000F4FD4" w:rsidP="00545C78">
      <w:pPr>
        <w:widowControl w:val="0"/>
        <w:numPr>
          <w:ilvl w:val="0"/>
          <w:numId w:val="4"/>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F4FD4" w:rsidRPr="00CB2B18" w:rsidTr="006C4390">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vAlign w:val="center"/>
          </w:tcPr>
          <w:p w:rsidR="000F4FD4" w:rsidRPr="00642C8D" w:rsidRDefault="0034624F" w:rsidP="006C4390">
            <w:pPr>
              <w:spacing w:line="276" w:lineRule="auto"/>
              <w:rPr>
                <w:rFonts w:ascii="Calibri" w:eastAsia="Calibri" w:hAnsi="Calibri"/>
                <w:iCs/>
                <w:lang w:val="el-GR"/>
              </w:rPr>
            </w:pPr>
            <w:r w:rsidRPr="00642C8D">
              <w:rPr>
                <w:rFonts w:ascii="Calibri" w:eastAsia="Calibri" w:hAnsi="Calibri"/>
                <w:iCs/>
                <w:sz w:val="22"/>
                <w:szCs w:val="22"/>
                <w:lang w:val="el-GR"/>
              </w:rPr>
              <w:t>Πρόσωπο με πρόσωπο στη Τάξη</w:t>
            </w:r>
          </w:p>
        </w:tc>
      </w:tr>
      <w:tr w:rsidR="000F4FD4" w:rsidRPr="00664FA8" w:rsidTr="006C4390">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vAlign w:val="center"/>
          </w:tcPr>
          <w:p w:rsidR="000F4FD4" w:rsidRPr="00A90D79" w:rsidRDefault="0034624F" w:rsidP="00364286">
            <w:pPr>
              <w:jc w:val="both"/>
              <w:rPr>
                <w:rFonts w:ascii="Calibri" w:hAnsi="Calibri" w:cs="Arial"/>
                <w:lang w:val="el-GR"/>
              </w:rPr>
            </w:pPr>
            <w:r w:rsidRPr="00A90D79">
              <w:rPr>
                <w:rFonts w:ascii="Calibri" w:hAnsi="Calibri" w:cs="Arial"/>
                <w:sz w:val="22"/>
                <w:szCs w:val="22"/>
                <w:lang w:val="el-GR"/>
              </w:rPr>
              <w:t xml:space="preserve">Χρήση Τ.Π.Ε </w:t>
            </w:r>
            <w:r w:rsidR="00364286" w:rsidRPr="00A90D79">
              <w:rPr>
                <w:rFonts w:ascii="Calibri" w:hAnsi="Calibri" w:cs="Arial"/>
                <w:sz w:val="22"/>
                <w:szCs w:val="22"/>
                <w:lang w:val="el-GR"/>
              </w:rPr>
              <w:t>(</w:t>
            </w:r>
            <w:r w:rsidR="00364286" w:rsidRPr="00A90D79">
              <w:rPr>
                <w:rFonts w:ascii="Calibri" w:hAnsi="Calibri" w:cs="Arial"/>
                <w:sz w:val="22"/>
                <w:szCs w:val="22"/>
              </w:rPr>
              <w:t>Power</w:t>
            </w:r>
            <w:r w:rsidR="00364286" w:rsidRPr="00A90D79">
              <w:rPr>
                <w:rFonts w:ascii="Calibri" w:hAnsi="Calibri" w:cs="Arial"/>
                <w:sz w:val="22"/>
                <w:szCs w:val="22"/>
                <w:lang w:val="el-GR"/>
              </w:rPr>
              <w:t xml:space="preserve"> </w:t>
            </w:r>
            <w:r w:rsidR="00364286" w:rsidRPr="00A90D79">
              <w:rPr>
                <w:rFonts w:ascii="Calibri" w:hAnsi="Calibri" w:cs="Arial"/>
                <w:sz w:val="22"/>
                <w:szCs w:val="22"/>
              </w:rPr>
              <w:t>point</w:t>
            </w:r>
            <w:r w:rsidR="00364286" w:rsidRPr="00A90D79">
              <w:rPr>
                <w:rFonts w:ascii="Calibri" w:hAnsi="Calibri" w:cs="Arial"/>
                <w:sz w:val="22"/>
                <w:szCs w:val="22"/>
                <w:lang w:val="el-GR"/>
              </w:rPr>
              <w:t xml:space="preserve"> </w:t>
            </w:r>
            <w:r w:rsidR="00364286" w:rsidRPr="00A90D79">
              <w:rPr>
                <w:rFonts w:ascii="Calibri" w:hAnsi="Calibri" w:cs="Arial"/>
                <w:sz w:val="22"/>
                <w:szCs w:val="22"/>
              </w:rPr>
              <w:t>presentations</w:t>
            </w:r>
            <w:r w:rsidR="00364286" w:rsidRPr="00A90D79">
              <w:rPr>
                <w:rFonts w:ascii="Calibri" w:hAnsi="Calibri" w:cs="Arial"/>
                <w:sz w:val="22"/>
                <w:szCs w:val="22"/>
                <w:lang w:val="el-GR"/>
              </w:rPr>
              <w:t xml:space="preserve">) </w:t>
            </w:r>
            <w:r w:rsidRPr="00A90D79">
              <w:rPr>
                <w:rFonts w:ascii="Calibri" w:hAnsi="Calibri" w:cs="Arial"/>
                <w:sz w:val="22"/>
                <w:szCs w:val="22"/>
                <w:lang w:val="el-GR"/>
              </w:rPr>
              <w:t xml:space="preserve">κατά τη διάρκεια της διδασκαλίας. Υποστήριξη Μαθησιακής διαδικασίας μέσω της ηλεκτρονικής πλατφόρμας </w:t>
            </w:r>
            <w:r w:rsidRPr="00A90D79">
              <w:rPr>
                <w:rFonts w:ascii="Calibri" w:hAnsi="Calibri" w:cs="Arial"/>
                <w:sz w:val="22"/>
                <w:szCs w:val="22"/>
              </w:rPr>
              <w:t>e</w:t>
            </w:r>
            <w:r w:rsidRPr="00A90D79">
              <w:rPr>
                <w:rFonts w:ascii="Calibri" w:hAnsi="Calibri" w:cs="Arial"/>
                <w:sz w:val="22"/>
                <w:szCs w:val="22"/>
                <w:lang w:val="el-GR"/>
              </w:rPr>
              <w:t>-</w:t>
            </w:r>
            <w:r w:rsidRPr="00A90D79">
              <w:rPr>
                <w:rFonts w:ascii="Calibri" w:hAnsi="Calibri" w:cs="Arial"/>
                <w:sz w:val="22"/>
                <w:szCs w:val="22"/>
              </w:rPr>
              <w:t>class</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887587" w:rsidRPr="00705AAD" w:rsidTr="00364286">
              <w:tc>
                <w:tcPr>
                  <w:tcW w:w="2467" w:type="dxa"/>
                </w:tcPr>
                <w:p w:rsidR="00887587" w:rsidRPr="008A7BC7" w:rsidRDefault="00887587" w:rsidP="00816EEA">
                  <w:pPr>
                    <w:rPr>
                      <w:rFonts w:ascii="Calibri" w:hAnsi="Calibri"/>
                      <w:iCs/>
                      <w:sz w:val="22"/>
                      <w:szCs w:val="22"/>
                      <w:lang w:val="el-GR"/>
                    </w:rPr>
                  </w:pPr>
                  <w:r w:rsidRPr="008A7BC7">
                    <w:rPr>
                      <w:rFonts w:ascii="Calibri" w:hAnsi="Calibri"/>
                      <w:iCs/>
                      <w:sz w:val="22"/>
                      <w:szCs w:val="22"/>
                      <w:lang w:val="el-GR"/>
                    </w:rPr>
                    <w:t>Διαλέξεις</w:t>
                  </w:r>
                </w:p>
              </w:tc>
              <w:tc>
                <w:tcPr>
                  <w:tcW w:w="2468" w:type="dxa"/>
                  <w:vAlign w:val="center"/>
                </w:tcPr>
                <w:p w:rsidR="00887587" w:rsidRPr="008A7BC7" w:rsidRDefault="00887587" w:rsidP="00816EEA">
                  <w:pPr>
                    <w:jc w:val="center"/>
                    <w:rPr>
                      <w:rFonts w:ascii="Calibri" w:hAnsi="Calibri" w:cs="Arial"/>
                      <w:sz w:val="22"/>
                      <w:szCs w:val="22"/>
                      <w:lang w:val="el-GR"/>
                    </w:rPr>
                  </w:pPr>
                  <w:r w:rsidRPr="008A7BC7">
                    <w:rPr>
                      <w:rFonts w:ascii="Calibri" w:hAnsi="Calibri" w:cs="Arial"/>
                      <w:sz w:val="22"/>
                      <w:szCs w:val="22"/>
                      <w:lang w:val="el-GR"/>
                    </w:rPr>
                    <w:t>39</w:t>
                  </w:r>
                </w:p>
              </w:tc>
            </w:tr>
            <w:tr w:rsidR="00887587" w:rsidRPr="00705AAD" w:rsidTr="00364286">
              <w:tc>
                <w:tcPr>
                  <w:tcW w:w="2467" w:type="dxa"/>
                  <w:shd w:val="clear" w:color="auto" w:fill="auto"/>
                </w:tcPr>
                <w:p w:rsidR="00887587" w:rsidRPr="008A7BC7" w:rsidRDefault="00887587" w:rsidP="00816EEA">
                  <w:pPr>
                    <w:rPr>
                      <w:rFonts w:ascii="Calibri" w:hAnsi="Calibri"/>
                      <w:iCs/>
                      <w:sz w:val="22"/>
                      <w:szCs w:val="22"/>
                      <w:lang w:val="el-GR"/>
                    </w:rPr>
                  </w:pPr>
                  <w:r w:rsidRPr="008A7BC7">
                    <w:rPr>
                      <w:rFonts w:ascii="Calibri" w:hAnsi="Calibri"/>
                      <w:iCs/>
                      <w:sz w:val="22"/>
                      <w:szCs w:val="22"/>
                      <w:lang w:val="el-GR"/>
                    </w:rPr>
                    <w:t>Ασκήσεις, Προβλήματα και Ανάλυση Περιπτώσεων</w:t>
                  </w:r>
                </w:p>
              </w:tc>
              <w:tc>
                <w:tcPr>
                  <w:tcW w:w="2468" w:type="dxa"/>
                  <w:vAlign w:val="center"/>
                </w:tcPr>
                <w:p w:rsidR="00887587" w:rsidRPr="008A7BC7" w:rsidRDefault="00887587" w:rsidP="00816EEA">
                  <w:pPr>
                    <w:jc w:val="center"/>
                    <w:rPr>
                      <w:rFonts w:ascii="Calibri" w:hAnsi="Calibri" w:cs="Arial"/>
                      <w:sz w:val="22"/>
                      <w:szCs w:val="22"/>
                      <w:lang w:val="el-GR"/>
                    </w:rPr>
                  </w:pPr>
                  <w:r w:rsidRPr="008A7BC7">
                    <w:rPr>
                      <w:rFonts w:ascii="Calibri" w:hAnsi="Calibri" w:cs="Arial"/>
                      <w:sz w:val="22"/>
                      <w:szCs w:val="22"/>
                      <w:lang w:val="el-GR"/>
                    </w:rPr>
                    <w:t>2</w:t>
                  </w:r>
                  <w:r w:rsidR="00AC1395">
                    <w:rPr>
                      <w:rFonts w:ascii="Calibri" w:hAnsi="Calibri" w:cs="Arial"/>
                      <w:sz w:val="22"/>
                      <w:szCs w:val="22"/>
                      <w:lang w:val="el-GR"/>
                    </w:rPr>
                    <w:t>6</w:t>
                  </w:r>
                </w:p>
              </w:tc>
            </w:tr>
            <w:tr w:rsidR="00887587" w:rsidRPr="00705AAD" w:rsidTr="00364286">
              <w:tc>
                <w:tcPr>
                  <w:tcW w:w="2467" w:type="dxa"/>
                  <w:shd w:val="clear" w:color="auto" w:fill="auto"/>
                </w:tcPr>
                <w:p w:rsidR="00887587" w:rsidRPr="008A7BC7" w:rsidRDefault="00887587" w:rsidP="00816EEA">
                  <w:pPr>
                    <w:rPr>
                      <w:rFonts w:ascii="Calibri" w:hAnsi="Calibri"/>
                      <w:iCs/>
                      <w:sz w:val="22"/>
                      <w:szCs w:val="22"/>
                      <w:lang w:val="el-GR"/>
                    </w:rPr>
                  </w:pPr>
                  <w:r w:rsidRPr="008A7BC7">
                    <w:rPr>
                      <w:rFonts w:ascii="Calibri" w:hAnsi="Calibri"/>
                      <w:iCs/>
                      <w:sz w:val="22"/>
                      <w:szCs w:val="22"/>
                      <w:lang w:val="el-GR"/>
                    </w:rPr>
                    <w:t>Αυτοτελή Μελέτη</w:t>
                  </w:r>
                </w:p>
              </w:tc>
              <w:tc>
                <w:tcPr>
                  <w:tcW w:w="2468" w:type="dxa"/>
                  <w:vAlign w:val="center"/>
                </w:tcPr>
                <w:p w:rsidR="00887587" w:rsidRPr="008A7BC7" w:rsidRDefault="00AC1395" w:rsidP="00816EEA">
                  <w:pPr>
                    <w:jc w:val="center"/>
                    <w:rPr>
                      <w:rFonts w:ascii="Calibri" w:hAnsi="Calibri" w:cs="Arial"/>
                      <w:sz w:val="22"/>
                      <w:szCs w:val="22"/>
                      <w:lang w:val="el-GR"/>
                    </w:rPr>
                  </w:pPr>
                  <w:r>
                    <w:rPr>
                      <w:rFonts w:ascii="Calibri" w:hAnsi="Calibri" w:cs="Arial"/>
                      <w:sz w:val="22"/>
                      <w:szCs w:val="22"/>
                      <w:lang w:val="el-GR"/>
                    </w:rPr>
                    <w:t>60</w:t>
                  </w:r>
                </w:p>
              </w:tc>
            </w:tr>
            <w:tr w:rsidR="000F4FD4" w:rsidRPr="00705AAD" w:rsidTr="007673F3">
              <w:tc>
                <w:tcPr>
                  <w:tcW w:w="2467" w:type="dxa"/>
                  <w:shd w:val="clear" w:color="auto" w:fill="auto"/>
                </w:tcPr>
                <w:p w:rsidR="000F4FD4" w:rsidRPr="00B26C58" w:rsidRDefault="000F4FD4" w:rsidP="007673F3">
                  <w:pPr>
                    <w:rPr>
                      <w:rFonts w:ascii="Calibri" w:hAnsi="Calibri"/>
                      <w:iCs/>
                      <w:color w:val="002060"/>
                      <w:sz w:val="22"/>
                      <w:szCs w:val="22"/>
                    </w:rPr>
                  </w:pPr>
                </w:p>
              </w:tc>
              <w:tc>
                <w:tcPr>
                  <w:tcW w:w="2468" w:type="dxa"/>
                </w:tcPr>
                <w:p w:rsidR="000F4FD4" w:rsidRPr="00B26C58" w:rsidRDefault="000F4FD4" w:rsidP="007673F3">
                  <w:pPr>
                    <w:jc w:val="center"/>
                    <w:rPr>
                      <w:rFonts w:ascii="Calibri" w:hAnsi="Calibri" w:cs="Arial"/>
                      <w:color w:val="002060"/>
                      <w:sz w:val="22"/>
                      <w:szCs w:val="22"/>
                      <w:lang w:val="el-GR"/>
                    </w:rPr>
                  </w:pPr>
                </w:p>
              </w:tc>
            </w:tr>
            <w:tr w:rsidR="000F4FD4" w:rsidRPr="00705AAD" w:rsidTr="007673F3">
              <w:tc>
                <w:tcPr>
                  <w:tcW w:w="2467" w:type="dxa"/>
                  <w:shd w:val="clear" w:color="auto" w:fill="auto"/>
                </w:tcPr>
                <w:p w:rsidR="000F4FD4" w:rsidRPr="00B26C58" w:rsidRDefault="000F4FD4" w:rsidP="007673F3">
                  <w:pPr>
                    <w:rPr>
                      <w:rFonts w:ascii="Calibri" w:hAnsi="Calibri"/>
                      <w:iCs/>
                      <w:color w:val="002060"/>
                      <w:sz w:val="22"/>
                      <w:szCs w:val="22"/>
                      <w:lang w:val="el-GR"/>
                    </w:rPr>
                  </w:pPr>
                </w:p>
              </w:tc>
              <w:tc>
                <w:tcPr>
                  <w:tcW w:w="2468" w:type="dxa"/>
                </w:tcPr>
                <w:p w:rsidR="000F4FD4" w:rsidRPr="00B26C58" w:rsidRDefault="000F4FD4" w:rsidP="007673F3">
                  <w:pPr>
                    <w:jc w:val="center"/>
                    <w:rPr>
                      <w:rFonts w:ascii="Calibri" w:hAnsi="Calibri" w:cs="Arial"/>
                      <w:color w:val="002060"/>
                      <w:sz w:val="22"/>
                      <w:szCs w:val="22"/>
                      <w:lang w:val="el-GR"/>
                    </w:rPr>
                  </w:pPr>
                </w:p>
              </w:tc>
            </w:tr>
            <w:tr w:rsidR="000F4FD4" w:rsidRPr="00705AAD" w:rsidTr="007673F3">
              <w:tc>
                <w:tcPr>
                  <w:tcW w:w="2467" w:type="dxa"/>
                  <w:shd w:val="clear" w:color="auto" w:fill="auto"/>
                </w:tcPr>
                <w:p w:rsidR="000F4FD4" w:rsidRPr="00B26C58" w:rsidRDefault="000F4FD4" w:rsidP="007673F3">
                  <w:pPr>
                    <w:rPr>
                      <w:rFonts w:ascii="Calibri" w:hAnsi="Calibri"/>
                      <w:iCs/>
                      <w:color w:val="002060"/>
                      <w:sz w:val="22"/>
                      <w:szCs w:val="22"/>
                    </w:rPr>
                  </w:pPr>
                </w:p>
              </w:tc>
              <w:tc>
                <w:tcPr>
                  <w:tcW w:w="2468" w:type="dxa"/>
                </w:tcPr>
                <w:p w:rsidR="000F4FD4" w:rsidRPr="00B26C58" w:rsidRDefault="000F4FD4" w:rsidP="007673F3">
                  <w:pPr>
                    <w:rPr>
                      <w:rFonts w:ascii="Calibri" w:hAnsi="Calibri" w:cs="Arial"/>
                      <w:i/>
                      <w:color w:val="002060"/>
                      <w:sz w:val="22"/>
                      <w:szCs w:val="22"/>
                      <w:lang w:val="el-GR"/>
                    </w:rPr>
                  </w:pPr>
                </w:p>
              </w:tc>
            </w:tr>
            <w:tr w:rsidR="000F4FD4" w:rsidRPr="00705AAD" w:rsidTr="007673F3">
              <w:tc>
                <w:tcPr>
                  <w:tcW w:w="2467" w:type="dxa"/>
                  <w:shd w:val="clear" w:color="auto" w:fill="auto"/>
                </w:tcPr>
                <w:p w:rsidR="000F4FD4" w:rsidRPr="00B26C58" w:rsidRDefault="000F4FD4" w:rsidP="007673F3">
                  <w:pPr>
                    <w:rPr>
                      <w:rFonts w:ascii="Calibri" w:hAnsi="Calibri"/>
                      <w:iCs/>
                      <w:color w:val="002060"/>
                      <w:sz w:val="22"/>
                      <w:szCs w:val="22"/>
                    </w:rPr>
                  </w:pPr>
                </w:p>
              </w:tc>
              <w:tc>
                <w:tcPr>
                  <w:tcW w:w="2468" w:type="dxa"/>
                </w:tcPr>
                <w:p w:rsidR="000F4FD4" w:rsidRPr="00B26C58" w:rsidRDefault="000F4FD4" w:rsidP="007673F3">
                  <w:pPr>
                    <w:rPr>
                      <w:rFonts w:ascii="Calibri" w:hAnsi="Calibri" w:cs="Arial"/>
                      <w:i/>
                      <w:color w:val="002060"/>
                      <w:sz w:val="22"/>
                      <w:szCs w:val="22"/>
                      <w:lang w:val="el-GR"/>
                    </w:rPr>
                  </w:pPr>
                </w:p>
              </w:tc>
            </w:tr>
            <w:tr w:rsidR="000F4FD4" w:rsidRPr="00705AAD" w:rsidTr="007673F3">
              <w:tc>
                <w:tcPr>
                  <w:tcW w:w="2467" w:type="dxa"/>
                  <w:shd w:val="clear" w:color="auto" w:fill="auto"/>
                </w:tcPr>
                <w:p w:rsidR="000F4FD4" w:rsidRPr="00B26C58" w:rsidRDefault="000F4FD4" w:rsidP="007673F3">
                  <w:pPr>
                    <w:rPr>
                      <w:rFonts w:ascii="Calibri" w:hAnsi="Calibri"/>
                      <w:iCs/>
                      <w:color w:val="002060"/>
                      <w:sz w:val="22"/>
                      <w:szCs w:val="22"/>
                    </w:rPr>
                  </w:pPr>
                </w:p>
              </w:tc>
              <w:tc>
                <w:tcPr>
                  <w:tcW w:w="2468" w:type="dxa"/>
                </w:tcPr>
                <w:p w:rsidR="000F4FD4" w:rsidRPr="00B26C58" w:rsidRDefault="000F4FD4" w:rsidP="007673F3">
                  <w:pPr>
                    <w:rPr>
                      <w:rFonts w:ascii="Calibri" w:hAnsi="Calibri" w:cs="Arial"/>
                      <w:i/>
                      <w:color w:val="002060"/>
                      <w:sz w:val="22"/>
                      <w:szCs w:val="22"/>
                      <w:lang w:val="el-GR"/>
                    </w:rPr>
                  </w:pPr>
                </w:p>
              </w:tc>
            </w:tr>
            <w:tr w:rsidR="000F4FD4" w:rsidRPr="00705AAD" w:rsidTr="007673F3">
              <w:tc>
                <w:tcPr>
                  <w:tcW w:w="2467" w:type="dxa"/>
                  <w:shd w:val="clear" w:color="auto" w:fill="auto"/>
                </w:tcPr>
                <w:p w:rsidR="000F4FD4" w:rsidRPr="00B26C58" w:rsidRDefault="000F4FD4" w:rsidP="007673F3">
                  <w:pPr>
                    <w:rPr>
                      <w:rFonts w:ascii="Calibri" w:hAnsi="Calibri"/>
                      <w:iCs/>
                      <w:color w:val="002060"/>
                      <w:sz w:val="22"/>
                      <w:szCs w:val="22"/>
                      <w:lang w:val="el-GR"/>
                    </w:rPr>
                  </w:pPr>
                </w:p>
              </w:tc>
              <w:tc>
                <w:tcPr>
                  <w:tcW w:w="2468" w:type="dxa"/>
                </w:tcPr>
                <w:p w:rsidR="000F4FD4" w:rsidRPr="00B26C58" w:rsidRDefault="000F4FD4" w:rsidP="007673F3">
                  <w:pPr>
                    <w:jc w:val="center"/>
                    <w:rPr>
                      <w:rFonts w:ascii="Calibri" w:hAnsi="Calibri" w:cs="Arial"/>
                      <w:color w:val="002060"/>
                      <w:sz w:val="22"/>
                      <w:szCs w:val="22"/>
                      <w:lang w:val="el-GR"/>
                    </w:rPr>
                  </w:pPr>
                </w:p>
              </w:tc>
            </w:tr>
            <w:tr w:rsidR="000F4FD4" w:rsidRPr="00705AAD" w:rsidTr="007673F3">
              <w:tc>
                <w:tcPr>
                  <w:tcW w:w="2467" w:type="dxa"/>
                </w:tcPr>
                <w:p w:rsidR="000F4FD4" w:rsidRPr="00A90D79" w:rsidRDefault="000F4FD4" w:rsidP="007673F3">
                  <w:pPr>
                    <w:rPr>
                      <w:rFonts w:ascii="Calibri" w:hAnsi="Calibri"/>
                      <w:iCs/>
                      <w:sz w:val="22"/>
                      <w:szCs w:val="22"/>
                      <w:lang w:val="el-GR"/>
                    </w:rPr>
                  </w:pPr>
                  <w:r w:rsidRPr="00A90D79">
                    <w:rPr>
                      <w:rFonts w:ascii="Calibri" w:hAnsi="Calibri"/>
                      <w:iCs/>
                      <w:sz w:val="22"/>
                      <w:szCs w:val="22"/>
                      <w:lang w:val="el-GR"/>
                    </w:rPr>
                    <w:t>Σύνολο</w:t>
                  </w:r>
                  <w:r w:rsidRPr="00A90D79">
                    <w:rPr>
                      <w:rFonts w:ascii="Calibri" w:hAnsi="Calibri"/>
                      <w:iCs/>
                      <w:sz w:val="22"/>
                      <w:szCs w:val="22"/>
                    </w:rPr>
                    <w:t xml:space="preserve"> </w:t>
                  </w:r>
                  <w:r w:rsidRPr="00A90D79">
                    <w:rPr>
                      <w:rFonts w:ascii="Calibri" w:hAnsi="Calibri"/>
                      <w:iCs/>
                      <w:sz w:val="22"/>
                      <w:szCs w:val="22"/>
                      <w:lang w:val="el-GR"/>
                    </w:rPr>
                    <w:t>Μαθήματος</w:t>
                  </w:r>
                  <w:r w:rsidRPr="00A90D79">
                    <w:rPr>
                      <w:rFonts w:ascii="Calibri" w:hAnsi="Calibri"/>
                      <w:iCs/>
                      <w:sz w:val="22"/>
                      <w:szCs w:val="22"/>
                    </w:rPr>
                    <w:t xml:space="preserve"> </w:t>
                  </w:r>
                </w:p>
              </w:tc>
              <w:tc>
                <w:tcPr>
                  <w:tcW w:w="2468" w:type="dxa"/>
                  <w:vAlign w:val="center"/>
                </w:tcPr>
                <w:p w:rsidR="000F4FD4" w:rsidRPr="00A90D79" w:rsidRDefault="00AC1395" w:rsidP="00AC1395">
                  <w:pPr>
                    <w:jc w:val="center"/>
                    <w:rPr>
                      <w:rFonts w:ascii="Calibri" w:hAnsi="Calibri" w:cs="Arial"/>
                      <w:b/>
                      <w:i/>
                      <w:sz w:val="22"/>
                      <w:szCs w:val="22"/>
                      <w:lang w:val="el-GR"/>
                    </w:rPr>
                  </w:pPr>
                  <w:r>
                    <w:rPr>
                      <w:rFonts w:ascii="Calibri" w:hAnsi="Calibri" w:cs="Arial"/>
                      <w:b/>
                      <w:i/>
                      <w:sz w:val="22"/>
                      <w:szCs w:val="22"/>
                      <w:lang w:val="el-GR"/>
                    </w:rPr>
                    <w:t>125</w:t>
                  </w:r>
                </w:p>
              </w:tc>
            </w:tr>
          </w:tbl>
          <w:p w:rsidR="000F4FD4" w:rsidRPr="00705AAD" w:rsidRDefault="000F4FD4" w:rsidP="007673F3">
            <w:pPr>
              <w:rPr>
                <w:rFonts w:ascii="Tahoma" w:hAnsi="Tahoma" w:cs="Tahoma"/>
              </w:rPr>
            </w:pPr>
          </w:p>
        </w:tc>
      </w:tr>
      <w:tr w:rsidR="000F4FD4" w:rsidRPr="001A0C5A"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AC1395" w:rsidRDefault="00AC1395" w:rsidP="007673F3">
            <w:pPr>
              <w:rPr>
                <w:rFonts w:ascii="Calibri" w:hAnsi="Calibri" w:cs="Arial"/>
                <w:lang w:val="el-GR"/>
              </w:rPr>
            </w:pPr>
          </w:p>
          <w:p w:rsidR="00AC1395" w:rsidRDefault="00AC1395" w:rsidP="007673F3">
            <w:pPr>
              <w:rPr>
                <w:rFonts w:ascii="Calibri" w:hAnsi="Calibri" w:cs="Arial"/>
                <w:lang w:val="el-GR"/>
              </w:rPr>
            </w:pPr>
          </w:p>
          <w:p w:rsidR="00AC1395" w:rsidRDefault="00AC1395" w:rsidP="007673F3">
            <w:pPr>
              <w:rPr>
                <w:rFonts w:ascii="Calibri" w:hAnsi="Calibri" w:cs="Arial"/>
                <w:lang w:val="el-GR"/>
              </w:rPr>
            </w:pPr>
          </w:p>
          <w:p w:rsidR="000F4FD4" w:rsidRPr="0084334E" w:rsidRDefault="00364286" w:rsidP="007673F3">
            <w:pPr>
              <w:rPr>
                <w:rFonts w:ascii="Calibri" w:hAnsi="Calibri" w:cs="Arial"/>
                <w:lang w:val="el-GR"/>
              </w:rPr>
            </w:pPr>
            <w:r w:rsidRPr="0084334E">
              <w:rPr>
                <w:rFonts w:ascii="Calibri" w:hAnsi="Calibri" w:cs="Arial"/>
                <w:sz w:val="22"/>
                <w:szCs w:val="22"/>
                <w:lang w:val="el-GR"/>
              </w:rPr>
              <w:t xml:space="preserve">Γραπτή Τελική Εξέταση. </w:t>
            </w:r>
          </w:p>
          <w:p w:rsidR="001A0C5A" w:rsidRPr="0084334E" w:rsidRDefault="001A0C5A" w:rsidP="007673F3">
            <w:pPr>
              <w:rPr>
                <w:rFonts w:ascii="Calibri" w:hAnsi="Calibri" w:cs="Arial"/>
                <w:lang w:val="el-GR"/>
              </w:rPr>
            </w:pPr>
          </w:p>
          <w:p w:rsidR="00364286" w:rsidRPr="00B26C58" w:rsidRDefault="00364286" w:rsidP="007673F3">
            <w:pPr>
              <w:rPr>
                <w:rFonts w:ascii="Calibri" w:hAnsi="Calibri" w:cs="Arial"/>
                <w:color w:val="002060"/>
                <w:lang w:val="el-GR"/>
              </w:rPr>
            </w:pPr>
          </w:p>
          <w:p w:rsidR="00364286" w:rsidRPr="00B26C58" w:rsidRDefault="00364286" w:rsidP="007673F3">
            <w:pPr>
              <w:rPr>
                <w:rFonts w:ascii="Calibri" w:hAnsi="Calibri" w:cs="Arial"/>
                <w:color w:val="002060"/>
                <w:lang w:val="el-GR"/>
              </w:rPr>
            </w:pPr>
          </w:p>
          <w:p w:rsidR="00364286" w:rsidRDefault="00364286"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02483" w:rsidRDefault="00002483" w:rsidP="00026AB3">
      <w:pPr>
        <w:widowControl w:val="0"/>
        <w:autoSpaceDE w:val="0"/>
        <w:autoSpaceDN w:val="0"/>
        <w:adjustRightInd w:val="0"/>
        <w:ind w:left="357"/>
        <w:rPr>
          <w:rFonts w:ascii="Calibri" w:hAnsi="Calibri" w:cs="Arial"/>
          <w:b/>
          <w:color w:val="000000"/>
          <w:sz w:val="22"/>
          <w:szCs w:val="22"/>
          <w:lang w:val="el-GR"/>
        </w:rPr>
      </w:pPr>
    </w:p>
    <w:p w:rsidR="000F4FD4" w:rsidRDefault="000F4FD4" w:rsidP="00026AB3">
      <w:pPr>
        <w:widowControl w:val="0"/>
        <w:numPr>
          <w:ilvl w:val="0"/>
          <w:numId w:val="4"/>
        </w:numPr>
        <w:autoSpaceDE w:val="0"/>
        <w:autoSpaceDN w:val="0"/>
        <w:adjustRightInd w:val="0"/>
        <w:spacing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p w:rsidR="00026AB3" w:rsidRPr="00705AAD" w:rsidRDefault="00026AB3" w:rsidP="00026AB3">
      <w:pPr>
        <w:widowControl w:val="0"/>
        <w:autoSpaceDE w:val="0"/>
        <w:autoSpaceDN w:val="0"/>
        <w:adjustRightInd w:val="0"/>
        <w:spacing w:line="276" w:lineRule="auto"/>
        <w:ind w:left="357"/>
        <w:rPr>
          <w:rFonts w:ascii="Calibri" w:hAnsi="Calibri" w:cs="Arial"/>
          <w:b/>
          <w:color w:val="000000"/>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705AAD" w:rsidTr="007673F3">
        <w:tc>
          <w:tcPr>
            <w:tcW w:w="8472" w:type="dxa"/>
          </w:tcPr>
          <w:p w:rsidR="001A1C52" w:rsidRDefault="00A8723B" w:rsidP="00A8723B">
            <w:pPr>
              <w:pStyle w:val="ab"/>
              <w:ind w:left="0"/>
              <w:jc w:val="both"/>
              <w:rPr>
                <w:rFonts w:cs="Arial"/>
                <w:i/>
                <w:sz w:val="18"/>
              </w:rPr>
            </w:pPr>
            <w:r>
              <w:rPr>
                <w:rFonts w:cs="Arial"/>
                <w:i/>
                <w:sz w:val="16"/>
                <w:szCs w:val="16"/>
              </w:rPr>
              <w:t xml:space="preserve">- </w:t>
            </w:r>
            <w:r w:rsidR="000F4FD4" w:rsidRPr="00AF126C">
              <w:rPr>
                <w:rFonts w:cs="Arial"/>
                <w:b/>
                <w:i/>
                <w:sz w:val="16"/>
              </w:rPr>
              <w:t>Προτεινόμενη Βιβλι</w:t>
            </w:r>
            <w:r w:rsidR="001A1C52" w:rsidRPr="00AF126C">
              <w:rPr>
                <w:rFonts w:cs="Arial"/>
                <w:b/>
                <w:i/>
                <w:sz w:val="16"/>
              </w:rPr>
              <w:t>ογραφία</w:t>
            </w:r>
            <w:r w:rsidR="000F4FD4" w:rsidRPr="00AF126C">
              <w:rPr>
                <w:rFonts w:cs="Arial"/>
                <w:b/>
                <w:i/>
                <w:sz w:val="16"/>
              </w:rPr>
              <w:t>:</w:t>
            </w:r>
          </w:p>
          <w:p w:rsidR="006878BA" w:rsidRPr="006878BA" w:rsidRDefault="006878BA" w:rsidP="00A8723B">
            <w:pPr>
              <w:pStyle w:val="ab"/>
              <w:ind w:left="0"/>
              <w:jc w:val="both"/>
              <w:rPr>
                <w:rFonts w:cs="Arial"/>
                <w:i/>
                <w:sz w:val="18"/>
              </w:rPr>
            </w:pPr>
          </w:p>
          <w:p w:rsidR="009B3519" w:rsidRPr="00E149F8" w:rsidRDefault="009B3519" w:rsidP="009B3519">
            <w:pPr>
              <w:pStyle w:val="ab"/>
              <w:numPr>
                <w:ilvl w:val="0"/>
                <w:numId w:val="12"/>
              </w:numPr>
              <w:autoSpaceDE w:val="0"/>
              <w:autoSpaceDN w:val="0"/>
              <w:adjustRightInd w:val="0"/>
              <w:ind w:left="284" w:hanging="284"/>
              <w:jc w:val="both"/>
              <w:rPr>
                <w:rFonts w:asciiTheme="minorHAnsi" w:hAnsiTheme="minorHAnsi" w:cstheme="minorHAnsi"/>
              </w:rPr>
            </w:pPr>
            <w:r>
              <w:rPr>
                <w:rFonts w:asciiTheme="minorHAnsi" w:hAnsiTheme="minorHAnsi" w:cstheme="minorHAnsi"/>
                <w:lang w:val="en-US"/>
              </w:rPr>
              <w:t>Larson</w:t>
            </w:r>
            <w:r w:rsidRPr="00E149F8">
              <w:rPr>
                <w:rFonts w:asciiTheme="minorHAnsi" w:hAnsiTheme="minorHAnsi" w:cstheme="minorHAnsi"/>
              </w:rPr>
              <w:t xml:space="preserve">, </w:t>
            </w:r>
            <w:r>
              <w:rPr>
                <w:rFonts w:asciiTheme="minorHAnsi" w:hAnsiTheme="minorHAnsi" w:cstheme="minorHAnsi"/>
                <w:lang w:val="en-US"/>
              </w:rPr>
              <w:t>E</w:t>
            </w:r>
            <w:r w:rsidRPr="00E149F8">
              <w:rPr>
                <w:rFonts w:asciiTheme="minorHAnsi" w:hAnsiTheme="minorHAnsi" w:cstheme="minorHAnsi"/>
              </w:rPr>
              <w:t>.</w:t>
            </w:r>
            <w:r>
              <w:rPr>
                <w:rFonts w:asciiTheme="minorHAnsi" w:hAnsiTheme="minorHAnsi" w:cstheme="minorHAnsi"/>
                <w:lang w:val="en-US"/>
              </w:rPr>
              <w:t>W</w:t>
            </w:r>
            <w:r w:rsidRPr="00E149F8">
              <w:rPr>
                <w:rFonts w:asciiTheme="minorHAnsi" w:hAnsiTheme="minorHAnsi" w:cstheme="minorHAnsi"/>
              </w:rPr>
              <w:t xml:space="preserve">., </w:t>
            </w:r>
            <w:r>
              <w:rPr>
                <w:rFonts w:asciiTheme="minorHAnsi" w:hAnsiTheme="minorHAnsi" w:cstheme="minorHAnsi"/>
                <w:lang w:val="en-US"/>
              </w:rPr>
              <w:t>and</w:t>
            </w:r>
            <w:r w:rsidRPr="00E149F8">
              <w:rPr>
                <w:rFonts w:asciiTheme="minorHAnsi" w:hAnsiTheme="minorHAnsi" w:cstheme="minorHAnsi"/>
              </w:rPr>
              <w:t xml:space="preserve"> </w:t>
            </w:r>
            <w:r>
              <w:rPr>
                <w:rFonts w:asciiTheme="minorHAnsi" w:hAnsiTheme="minorHAnsi" w:cstheme="minorHAnsi"/>
                <w:lang w:val="en-US"/>
              </w:rPr>
              <w:t>Gray</w:t>
            </w:r>
            <w:r w:rsidRPr="00E149F8">
              <w:rPr>
                <w:rFonts w:asciiTheme="minorHAnsi" w:hAnsiTheme="minorHAnsi" w:cstheme="minorHAnsi"/>
              </w:rPr>
              <w:t xml:space="preserve"> </w:t>
            </w:r>
            <w:r>
              <w:rPr>
                <w:rFonts w:asciiTheme="minorHAnsi" w:hAnsiTheme="minorHAnsi" w:cstheme="minorHAnsi"/>
                <w:lang w:val="en-US"/>
              </w:rPr>
              <w:t>C</w:t>
            </w:r>
            <w:r w:rsidRPr="00E149F8">
              <w:rPr>
                <w:rFonts w:asciiTheme="minorHAnsi" w:hAnsiTheme="minorHAnsi" w:cstheme="minorHAnsi"/>
              </w:rPr>
              <w:t>.</w:t>
            </w:r>
            <w:r>
              <w:rPr>
                <w:rFonts w:asciiTheme="minorHAnsi" w:hAnsiTheme="minorHAnsi" w:cstheme="minorHAnsi"/>
                <w:lang w:val="en-US"/>
              </w:rPr>
              <w:t>F</w:t>
            </w:r>
            <w:r w:rsidRPr="00E149F8">
              <w:rPr>
                <w:rFonts w:asciiTheme="minorHAnsi" w:hAnsiTheme="minorHAnsi" w:cstheme="minorHAnsi"/>
              </w:rPr>
              <w:t>., (2018), «</w:t>
            </w:r>
            <w:r>
              <w:rPr>
                <w:rFonts w:asciiTheme="minorHAnsi" w:hAnsiTheme="minorHAnsi" w:cstheme="minorHAnsi"/>
              </w:rPr>
              <w:t>Διοίκηση</w:t>
            </w:r>
            <w:r w:rsidRPr="00E149F8">
              <w:rPr>
                <w:rFonts w:asciiTheme="minorHAnsi" w:hAnsiTheme="minorHAnsi" w:cstheme="minorHAnsi"/>
              </w:rPr>
              <w:t xml:space="preserve"> </w:t>
            </w:r>
            <w:r>
              <w:rPr>
                <w:rFonts w:asciiTheme="minorHAnsi" w:hAnsiTheme="minorHAnsi" w:cstheme="minorHAnsi"/>
              </w:rPr>
              <w:t>Έργων</w:t>
            </w:r>
            <w:r w:rsidRPr="00E149F8">
              <w:rPr>
                <w:rFonts w:asciiTheme="minorHAnsi" w:hAnsiTheme="minorHAnsi" w:cstheme="minorHAnsi"/>
              </w:rPr>
              <w:t xml:space="preserve"> :</w:t>
            </w:r>
            <w:r>
              <w:rPr>
                <w:rFonts w:asciiTheme="minorHAnsi" w:hAnsiTheme="minorHAnsi" w:cstheme="minorHAnsi"/>
              </w:rPr>
              <w:t xml:space="preserve"> Η Διαδικασία Διοίκησης», 7</w:t>
            </w:r>
            <w:r w:rsidRPr="00E149F8">
              <w:rPr>
                <w:rFonts w:asciiTheme="minorHAnsi" w:hAnsiTheme="minorHAnsi" w:cstheme="minorHAnsi"/>
                <w:vertAlign w:val="superscript"/>
              </w:rPr>
              <w:t>η</w:t>
            </w:r>
            <w:r>
              <w:rPr>
                <w:rFonts w:asciiTheme="minorHAnsi" w:hAnsiTheme="minorHAnsi" w:cstheme="minorHAnsi"/>
              </w:rPr>
              <w:t xml:space="preserve"> Αμερικάνικη Έκδοση, Εκδόσεις Κλειδάριθμος</w:t>
            </w:r>
          </w:p>
          <w:p w:rsidR="009B3519" w:rsidRDefault="009B3519" w:rsidP="009B3519">
            <w:pPr>
              <w:pStyle w:val="ab"/>
              <w:numPr>
                <w:ilvl w:val="0"/>
                <w:numId w:val="12"/>
              </w:numPr>
              <w:autoSpaceDE w:val="0"/>
              <w:autoSpaceDN w:val="0"/>
              <w:adjustRightInd w:val="0"/>
              <w:ind w:left="284" w:hanging="284"/>
              <w:jc w:val="both"/>
              <w:rPr>
                <w:rFonts w:asciiTheme="minorHAnsi" w:hAnsiTheme="minorHAnsi" w:cstheme="minorHAnsi"/>
              </w:rPr>
            </w:pPr>
            <w:proofErr w:type="spellStart"/>
            <w:r>
              <w:rPr>
                <w:rFonts w:asciiTheme="minorHAnsi" w:hAnsiTheme="minorHAnsi" w:cstheme="minorHAnsi"/>
                <w:lang w:val="en-US"/>
              </w:rPr>
              <w:t>Kerzner</w:t>
            </w:r>
            <w:proofErr w:type="spellEnd"/>
            <w:r w:rsidRPr="006878BA">
              <w:rPr>
                <w:rFonts w:asciiTheme="minorHAnsi" w:hAnsiTheme="minorHAnsi" w:cstheme="minorHAnsi"/>
              </w:rPr>
              <w:t xml:space="preserve">, </w:t>
            </w:r>
            <w:r>
              <w:rPr>
                <w:rFonts w:asciiTheme="minorHAnsi" w:hAnsiTheme="minorHAnsi" w:cstheme="minorHAnsi"/>
                <w:lang w:val="en-US"/>
              </w:rPr>
              <w:t>H</w:t>
            </w:r>
            <w:r w:rsidRPr="006878BA">
              <w:rPr>
                <w:rFonts w:asciiTheme="minorHAnsi" w:hAnsiTheme="minorHAnsi" w:cstheme="minorHAnsi"/>
              </w:rPr>
              <w:t xml:space="preserve">., (2017), </w:t>
            </w:r>
            <w:r>
              <w:rPr>
                <w:rFonts w:asciiTheme="minorHAnsi" w:hAnsiTheme="minorHAnsi" w:cstheme="minorHAnsi"/>
              </w:rPr>
              <w:t>«Διοίκηση Έργων», Εκδόσεις ΤΖΙΟΛΑ, Θεσσαλονίκη</w:t>
            </w:r>
          </w:p>
          <w:p w:rsidR="009B3519" w:rsidRPr="0031777B" w:rsidRDefault="009B3519" w:rsidP="009B3519">
            <w:pPr>
              <w:pStyle w:val="ab"/>
              <w:numPr>
                <w:ilvl w:val="0"/>
                <w:numId w:val="12"/>
              </w:numPr>
              <w:autoSpaceDE w:val="0"/>
              <w:autoSpaceDN w:val="0"/>
              <w:adjustRightInd w:val="0"/>
              <w:ind w:left="284" w:hanging="284"/>
              <w:jc w:val="both"/>
              <w:rPr>
                <w:rFonts w:asciiTheme="minorHAnsi" w:hAnsiTheme="minorHAnsi" w:cstheme="minorHAnsi"/>
                <w:lang w:val="en-US"/>
              </w:rPr>
            </w:pPr>
            <w:proofErr w:type="spellStart"/>
            <w:r w:rsidRPr="006878BA">
              <w:rPr>
                <w:rFonts w:asciiTheme="minorHAnsi" w:hAnsiTheme="minorHAnsi" w:cstheme="minorHAnsi"/>
                <w:lang w:val="en-US"/>
              </w:rPr>
              <w:t>Wysocki</w:t>
            </w:r>
            <w:proofErr w:type="spellEnd"/>
            <w:r w:rsidRPr="006878BA">
              <w:rPr>
                <w:rFonts w:asciiTheme="minorHAnsi" w:hAnsiTheme="minorHAnsi" w:cstheme="minorHAnsi"/>
                <w:lang w:val="en-US"/>
              </w:rPr>
              <w:t>, R. K., (</w:t>
            </w:r>
            <w:r w:rsidRPr="00AF126C">
              <w:rPr>
                <w:rFonts w:asciiTheme="minorHAnsi" w:hAnsiTheme="minorHAnsi" w:cstheme="minorHAnsi"/>
                <w:lang w:val="en-US"/>
              </w:rPr>
              <w:t>2014</w:t>
            </w:r>
            <w:r w:rsidRPr="006878BA">
              <w:rPr>
                <w:rFonts w:asciiTheme="minorHAnsi" w:hAnsiTheme="minorHAnsi" w:cstheme="minorHAnsi"/>
                <w:lang w:val="en-US"/>
              </w:rPr>
              <w:t xml:space="preserve">), Effective Project </w:t>
            </w:r>
            <w:proofErr w:type="gramStart"/>
            <w:r w:rsidRPr="006878BA">
              <w:rPr>
                <w:rFonts w:asciiTheme="minorHAnsi" w:hAnsiTheme="minorHAnsi" w:cstheme="minorHAnsi"/>
                <w:lang w:val="en-US"/>
              </w:rPr>
              <w:t>Management :</w:t>
            </w:r>
            <w:proofErr w:type="gramEnd"/>
            <w:r w:rsidRPr="006878BA">
              <w:rPr>
                <w:rFonts w:asciiTheme="minorHAnsi" w:hAnsiTheme="minorHAnsi" w:cstheme="minorHAnsi"/>
                <w:lang w:val="en-US"/>
              </w:rPr>
              <w:t xml:space="preserve"> Traditional, Agile, Extreme</w:t>
            </w:r>
            <w:r w:rsidRPr="0031777B">
              <w:rPr>
                <w:rFonts w:asciiTheme="minorHAnsi" w:hAnsiTheme="minorHAnsi" w:cstheme="minorHAnsi"/>
                <w:lang w:val="en-US"/>
              </w:rPr>
              <w:t>»</w:t>
            </w:r>
            <w:r w:rsidRPr="006878BA">
              <w:rPr>
                <w:rFonts w:asciiTheme="minorHAnsi" w:hAnsiTheme="minorHAnsi" w:cstheme="minorHAnsi"/>
                <w:lang w:val="en-US"/>
              </w:rPr>
              <w:t>,</w:t>
            </w:r>
            <w:r w:rsidRPr="0031777B">
              <w:rPr>
                <w:rFonts w:asciiTheme="minorHAnsi" w:hAnsiTheme="minorHAnsi" w:cstheme="minorHAnsi"/>
                <w:lang w:val="en-US"/>
              </w:rPr>
              <w:t xml:space="preserve"> 7</w:t>
            </w:r>
            <w:r w:rsidRPr="006878BA">
              <w:rPr>
                <w:rFonts w:asciiTheme="minorHAnsi" w:hAnsiTheme="minorHAnsi" w:cstheme="minorHAnsi"/>
                <w:vertAlign w:val="superscript"/>
                <w:lang w:val="en-US"/>
              </w:rPr>
              <w:t>th</w:t>
            </w:r>
            <w:r w:rsidRPr="006878BA">
              <w:rPr>
                <w:rFonts w:asciiTheme="minorHAnsi" w:hAnsiTheme="minorHAnsi" w:cstheme="minorHAnsi"/>
                <w:lang w:val="en-US"/>
              </w:rPr>
              <w:t xml:space="preserve"> ed., WILEY, UK.</w:t>
            </w:r>
          </w:p>
          <w:p w:rsidR="009B3519" w:rsidRPr="0031777B" w:rsidRDefault="009B3519" w:rsidP="009B3519">
            <w:pPr>
              <w:pStyle w:val="ab"/>
              <w:numPr>
                <w:ilvl w:val="0"/>
                <w:numId w:val="12"/>
              </w:numPr>
              <w:autoSpaceDE w:val="0"/>
              <w:autoSpaceDN w:val="0"/>
              <w:adjustRightInd w:val="0"/>
              <w:ind w:left="284" w:hanging="284"/>
              <w:jc w:val="both"/>
              <w:rPr>
                <w:rFonts w:asciiTheme="minorHAnsi" w:hAnsiTheme="minorHAnsi" w:cstheme="minorHAnsi"/>
              </w:rPr>
            </w:pPr>
            <w:proofErr w:type="spellStart"/>
            <w:r w:rsidRPr="0031777B">
              <w:rPr>
                <w:rFonts w:asciiTheme="minorHAnsi" w:hAnsiTheme="minorHAnsi" w:cstheme="minorHAnsi"/>
              </w:rPr>
              <w:t>Burke</w:t>
            </w:r>
            <w:proofErr w:type="spellEnd"/>
            <w:r w:rsidRPr="0031777B">
              <w:rPr>
                <w:rFonts w:asciiTheme="minorHAnsi" w:hAnsiTheme="minorHAnsi" w:cstheme="minorHAnsi"/>
              </w:rPr>
              <w:t>, R. (2014), «Διαχείριση Έργου - Αρχές και Τεχνικές», Εκδόσεις Κριτική, Αθήνα</w:t>
            </w:r>
          </w:p>
          <w:p w:rsidR="009B3519" w:rsidRPr="009B3519" w:rsidRDefault="009B3519" w:rsidP="009B3519">
            <w:pPr>
              <w:pStyle w:val="ab"/>
              <w:numPr>
                <w:ilvl w:val="0"/>
                <w:numId w:val="12"/>
              </w:numPr>
              <w:autoSpaceDE w:val="0"/>
              <w:autoSpaceDN w:val="0"/>
              <w:adjustRightInd w:val="0"/>
              <w:ind w:left="284" w:hanging="284"/>
              <w:jc w:val="both"/>
              <w:rPr>
                <w:rFonts w:asciiTheme="minorHAnsi" w:hAnsiTheme="minorHAnsi" w:cstheme="minorHAnsi"/>
                <w:lang w:val="en-US"/>
              </w:rPr>
            </w:pPr>
            <w:r w:rsidRPr="006878BA">
              <w:rPr>
                <w:rFonts w:asciiTheme="minorHAnsi" w:hAnsiTheme="minorHAnsi" w:cstheme="minorHAnsi"/>
                <w:lang w:val="en-US"/>
              </w:rPr>
              <w:t>Burke</w:t>
            </w:r>
            <w:r w:rsidRPr="0031777B">
              <w:rPr>
                <w:rFonts w:asciiTheme="minorHAnsi" w:hAnsiTheme="minorHAnsi" w:cstheme="minorHAnsi"/>
                <w:lang w:val="en-US"/>
              </w:rPr>
              <w:t xml:space="preserve">, </w:t>
            </w:r>
            <w:r w:rsidRPr="006878BA">
              <w:rPr>
                <w:rFonts w:asciiTheme="minorHAnsi" w:hAnsiTheme="minorHAnsi" w:cstheme="minorHAnsi"/>
                <w:lang w:val="en-US"/>
              </w:rPr>
              <w:t>R</w:t>
            </w:r>
            <w:r w:rsidRPr="0031777B">
              <w:rPr>
                <w:rFonts w:asciiTheme="minorHAnsi" w:hAnsiTheme="minorHAnsi" w:cstheme="minorHAnsi"/>
                <w:lang w:val="en-US"/>
              </w:rPr>
              <w:t>. (</w:t>
            </w:r>
            <w:r w:rsidRPr="006878BA">
              <w:rPr>
                <w:rFonts w:asciiTheme="minorHAnsi" w:hAnsiTheme="minorHAnsi" w:cstheme="minorHAnsi"/>
                <w:lang w:val="en-US"/>
              </w:rPr>
              <w:t>2013</w:t>
            </w:r>
            <w:r w:rsidRPr="0031777B">
              <w:rPr>
                <w:rFonts w:asciiTheme="minorHAnsi" w:hAnsiTheme="minorHAnsi" w:cstheme="minorHAnsi"/>
                <w:lang w:val="en-US"/>
              </w:rPr>
              <w:t>), «</w:t>
            </w:r>
            <w:r w:rsidRPr="006878BA">
              <w:rPr>
                <w:rFonts w:asciiTheme="minorHAnsi" w:hAnsiTheme="minorHAnsi" w:cstheme="minorHAnsi"/>
                <w:lang w:val="en-US"/>
              </w:rPr>
              <w:t>Project management: Planning and Control Techniques</w:t>
            </w:r>
            <w:r w:rsidRPr="0031777B">
              <w:rPr>
                <w:rFonts w:asciiTheme="minorHAnsi" w:hAnsiTheme="minorHAnsi" w:cstheme="minorHAnsi"/>
                <w:lang w:val="en-US"/>
              </w:rPr>
              <w:t xml:space="preserve">», </w:t>
            </w:r>
            <w:r w:rsidRPr="006878BA">
              <w:rPr>
                <w:rFonts w:asciiTheme="minorHAnsi" w:hAnsiTheme="minorHAnsi" w:cstheme="minorHAnsi"/>
                <w:lang w:val="en-US"/>
              </w:rPr>
              <w:t>5</w:t>
            </w:r>
            <w:r w:rsidRPr="006878BA">
              <w:rPr>
                <w:rFonts w:asciiTheme="minorHAnsi" w:hAnsiTheme="minorHAnsi" w:cstheme="minorHAnsi"/>
                <w:vertAlign w:val="superscript"/>
                <w:lang w:val="en-US"/>
              </w:rPr>
              <w:t>th</w:t>
            </w:r>
            <w:r w:rsidRPr="006878BA">
              <w:rPr>
                <w:rFonts w:asciiTheme="minorHAnsi" w:hAnsiTheme="minorHAnsi" w:cstheme="minorHAnsi"/>
                <w:lang w:val="en-US"/>
              </w:rPr>
              <w:t xml:space="preserve"> ed., WILEY, UK.</w:t>
            </w:r>
          </w:p>
          <w:p w:rsidR="009B3519" w:rsidRPr="0031777B" w:rsidRDefault="009B3519" w:rsidP="009B3519">
            <w:pPr>
              <w:pStyle w:val="ab"/>
              <w:numPr>
                <w:ilvl w:val="0"/>
                <w:numId w:val="12"/>
              </w:numPr>
              <w:autoSpaceDE w:val="0"/>
              <w:autoSpaceDN w:val="0"/>
              <w:adjustRightInd w:val="0"/>
              <w:ind w:left="284" w:hanging="284"/>
              <w:jc w:val="both"/>
              <w:rPr>
                <w:rFonts w:asciiTheme="minorHAnsi" w:hAnsiTheme="minorHAnsi" w:cstheme="minorHAnsi"/>
              </w:rPr>
            </w:pPr>
            <w:r w:rsidRPr="0031777B">
              <w:rPr>
                <w:rFonts w:asciiTheme="minorHAnsi" w:hAnsiTheme="minorHAnsi" w:cstheme="minorHAnsi"/>
              </w:rPr>
              <w:t>Δημητριάδης, Α., (2009), «Διοίκηση-</w:t>
            </w:r>
            <w:proofErr w:type="spellStart"/>
            <w:r w:rsidRPr="0031777B">
              <w:rPr>
                <w:rFonts w:asciiTheme="minorHAnsi" w:hAnsiTheme="minorHAnsi" w:cstheme="minorHAnsi"/>
              </w:rPr>
              <w:t>Διαχείρισ</w:t>
            </w:r>
            <w:proofErr w:type="spellEnd"/>
            <w:r w:rsidRPr="0031777B">
              <w:rPr>
                <w:rFonts w:asciiTheme="minorHAnsi" w:hAnsiTheme="minorHAnsi" w:cstheme="minorHAnsi"/>
              </w:rPr>
              <w:t xml:space="preserve">η Έργου (Project </w:t>
            </w:r>
            <w:proofErr w:type="spellStart"/>
            <w:r w:rsidRPr="0031777B">
              <w:rPr>
                <w:rFonts w:asciiTheme="minorHAnsi" w:hAnsiTheme="minorHAnsi" w:cstheme="minorHAnsi"/>
              </w:rPr>
              <w:t>Management</w:t>
            </w:r>
            <w:proofErr w:type="spellEnd"/>
            <w:r w:rsidRPr="0031777B">
              <w:rPr>
                <w:rFonts w:asciiTheme="minorHAnsi" w:hAnsiTheme="minorHAnsi" w:cstheme="minorHAnsi"/>
              </w:rPr>
              <w:t>)», Έκδοση 4</w:t>
            </w:r>
            <w:r w:rsidRPr="0031777B">
              <w:rPr>
                <w:rFonts w:asciiTheme="minorHAnsi" w:hAnsiTheme="minorHAnsi" w:cstheme="minorHAnsi"/>
                <w:vertAlign w:val="superscript"/>
              </w:rPr>
              <w:t>η</w:t>
            </w:r>
            <w:r w:rsidRPr="0031777B">
              <w:rPr>
                <w:rFonts w:asciiTheme="minorHAnsi" w:hAnsiTheme="minorHAnsi" w:cstheme="minorHAnsi"/>
              </w:rPr>
              <w:t>, Εκδόσεις Νέων Τεχνολογιών, Αθήνα</w:t>
            </w:r>
          </w:p>
          <w:p w:rsidR="009B3519" w:rsidRPr="0031777B" w:rsidRDefault="009B3519" w:rsidP="009B3519">
            <w:pPr>
              <w:pStyle w:val="ab"/>
              <w:numPr>
                <w:ilvl w:val="0"/>
                <w:numId w:val="12"/>
              </w:numPr>
              <w:autoSpaceDE w:val="0"/>
              <w:autoSpaceDN w:val="0"/>
              <w:adjustRightInd w:val="0"/>
              <w:ind w:left="284" w:hanging="284"/>
              <w:jc w:val="both"/>
              <w:rPr>
                <w:rFonts w:asciiTheme="minorHAnsi" w:hAnsiTheme="minorHAnsi" w:cstheme="minorHAnsi"/>
              </w:rPr>
            </w:pPr>
            <w:proofErr w:type="spellStart"/>
            <w:r w:rsidRPr="0031777B">
              <w:rPr>
                <w:rFonts w:asciiTheme="minorHAnsi" w:hAnsiTheme="minorHAnsi" w:cstheme="minorHAnsi"/>
              </w:rPr>
              <w:t>Shtub</w:t>
            </w:r>
            <w:proofErr w:type="spellEnd"/>
            <w:r w:rsidRPr="0031777B">
              <w:rPr>
                <w:rFonts w:asciiTheme="minorHAnsi" w:hAnsiTheme="minorHAnsi" w:cstheme="minorHAnsi"/>
              </w:rPr>
              <w:t xml:space="preserve">, A., </w:t>
            </w:r>
            <w:proofErr w:type="spellStart"/>
            <w:r w:rsidRPr="0031777B">
              <w:rPr>
                <w:rFonts w:asciiTheme="minorHAnsi" w:hAnsiTheme="minorHAnsi" w:cstheme="minorHAnsi"/>
              </w:rPr>
              <w:t>Bard</w:t>
            </w:r>
            <w:proofErr w:type="spellEnd"/>
            <w:r w:rsidRPr="0031777B">
              <w:rPr>
                <w:rFonts w:asciiTheme="minorHAnsi" w:hAnsiTheme="minorHAnsi" w:cstheme="minorHAnsi"/>
              </w:rPr>
              <w:t xml:space="preserve">, J. F., </w:t>
            </w:r>
            <w:proofErr w:type="spellStart"/>
            <w:r w:rsidRPr="0031777B">
              <w:rPr>
                <w:rFonts w:asciiTheme="minorHAnsi" w:hAnsiTheme="minorHAnsi" w:cstheme="minorHAnsi"/>
              </w:rPr>
              <w:t>and</w:t>
            </w:r>
            <w:proofErr w:type="spellEnd"/>
            <w:r w:rsidRPr="0031777B">
              <w:rPr>
                <w:rFonts w:asciiTheme="minorHAnsi" w:hAnsiTheme="minorHAnsi" w:cstheme="minorHAnsi"/>
              </w:rPr>
              <w:t xml:space="preserve"> </w:t>
            </w:r>
            <w:proofErr w:type="spellStart"/>
            <w:r w:rsidRPr="0031777B">
              <w:rPr>
                <w:rFonts w:asciiTheme="minorHAnsi" w:hAnsiTheme="minorHAnsi" w:cstheme="minorHAnsi"/>
              </w:rPr>
              <w:t>Globerson</w:t>
            </w:r>
            <w:proofErr w:type="spellEnd"/>
            <w:r w:rsidRPr="0031777B">
              <w:rPr>
                <w:rFonts w:asciiTheme="minorHAnsi" w:hAnsiTheme="minorHAnsi" w:cstheme="minorHAnsi"/>
              </w:rPr>
              <w:t xml:space="preserve">, S. (2008), «Διαχείριση Έργων: Διεργασίες, </w:t>
            </w:r>
            <w:r w:rsidRPr="0031777B">
              <w:rPr>
                <w:rFonts w:asciiTheme="minorHAnsi" w:hAnsiTheme="minorHAnsi" w:cstheme="minorHAnsi"/>
              </w:rPr>
              <w:lastRenderedPageBreak/>
              <w:t>Μεθοδολογία και Τεχνοοικονομική», Έκδοση 2</w:t>
            </w:r>
            <w:r w:rsidRPr="0031777B">
              <w:rPr>
                <w:rFonts w:asciiTheme="minorHAnsi" w:hAnsiTheme="minorHAnsi" w:cstheme="minorHAnsi"/>
                <w:vertAlign w:val="superscript"/>
              </w:rPr>
              <w:t>η</w:t>
            </w:r>
            <w:r w:rsidRPr="0031777B">
              <w:rPr>
                <w:rFonts w:asciiTheme="minorHAnsi" w:hAnsiTheme="minorHAnsi" w:cstheme="minorHAnsi"/>
              </w:rPr>
              <w:t>, Εκδόσεις Επίκεντρο, Θεσσαλονίκη</w:t>
            </w:r>
          </w:p>
          <w:p w:rsidR="006878BA" w:rsidRDefault="006878BA" w:rsidP="006878BA">
            <w:pPr>
              <w:pStyle w:val="ab"/>
              <w:numPr>
                <w:ilvl w:val="0"/>
                <w:numId w:val="12"/>
              </w:numPr>
              <w:autoSpaceDE w:val="0"/>
              <w:autoSpaceDN w:val="0"/>
              <w:adjustRightInd w:val="0"/>
              <w:ind w:left="284" w:hanging="284"/>
              <w:jc w:val="both"/>
              <w:rPr>
                <w:rFonts w:asciiTheme="minorHAnsi" w:hAnsiTheme="minorHAnsi" w:cstheme="minorHAnsi"/>
              </w:rPr>
            </w:pPr>
            <w:r w:rsidRPr="0031777B">
              <w:rPr>
                <w:rFonts w:asciiTheme="minorHAnsi" w:hAnsiTheme="minorHAnsi" w:cstheme="minorHAnsi"/>
              </w:rPr>
              <w:t xml:space="preserve">Δημητριάδης, Σ.Γ., και </w:t>
            </w:r>
            <w:proofErr w:type="spellStart"/>
            <w:r w:rsidRPr="0031777B">
              <w:rPr>
                <w:rFonts w:asciiTheme="minorHAnsi" w:hAnsiTheme="minorHAnsi" w:cstheme="minorHAnsi"/>
              </w:rPr>
              <w:t>Μιχιώτης</w:t>
            </w:r>
            <w:proofErr w:type="spellEnd"/>
            <w:r w:rsidRPr="0031777B">
              <w:rPr>
                <w:rFonts w:asciiTheme="minorHAnsi" w:hAnsiTheme="minorHAnsi" w:cstheme="minorHAnsi"/>
              </w:rPr>
              <w:t>, Α. Ν., (2007), «Διοίκηση Παραγωγικών Συστημάτων- Βασικές θεωρητικές αρχές και εφαρμογές στη λήψη επιχειρηματικών αποφάσεων» Εκδόσεις Κριτική, Αθήνα</w:t>
            </w:r>
          </w:p>
          <w:p w:rsidR="006878BA" w:rsidRPr="0031777B" w:rsidRDefault="006878BA" w:rsidP="006878BA">
            <w:pPr>
              <w:pStyle w:val="ab"/>
              <w:numPr>
                <w:ilvl w:val="0"/>
                <w:numId w:val="12"/>
              </w:numPr>
              <w:autoSpaceDE w:val="0"/>
              <w:autoSpaceDN w:val="0"/>
              <w:adjustRightInd w:val="0"/>
              <w:ind w:left="284" w:hanging="284"/>
              <w:jc w:val="both"/>
              <w:rPr>
                <w:rFonts w:asciiTheme="minorHAnsi" w:hAnsiTheme="minorHAnsi" w:cstheme="minorHAnsi"/>
              </w:rPr>
            </w:pPr>
            <w:proofErr w:type="spellStart"/>
            <w:r w:rsidRPr="0031777B">
              <w:rPr>
                <w:rFonts w:asciiTheme="minorHAnsi" w:hAnsiTheme="minorHAnsi" w:cstheme="minorHAnsi"/>
              </w:rPr>
              <w:t>Maylor</w:t>
            </w:r>
            <w:proofErr w:type="spellEnd"/>
            <w:r w:rsidRPr="0031777B">
              <w:rPr>
                <w:rFonts w:asciiTheme="minorHAnsi" w:hAnsiTheme="minorHAnsi" w:cstheme="minorHAnsi"/>
              </w:rPr>
              <w:t>, H., (2005), «Διαχείριση Έργων», Έκδοση 3</w:t>
            </w:r>
            <w:r w:rsidRPr="0031777B">
              <w:rPr>
                <w:rFonts w:asciiTheme="minorHAnsi" w:hAnsiTheme="minorHAnsi" w:cstheme="minorHAnsi"/>
                <w:vertAlign w:val="superscript"/>
              </w:rPr>
              <w:t>η</w:t>
            </w:r>
            <w:r w:rsidRPr="0031777B">
              <w:rPr>
                <w:rFonts w:asciiTheme="minorHAnsi" w:hAnsiTheme="minorHAnsi" w:cstheme="minorHAnsi"/>
              </w:rPr>
              <w:t>, Εκδόσεις Κλειδάριθμος, Αθήνα</w:t>
            </w:r>
          </w:p>
          <w:p w:rsidR="000F4FD4"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AF126C">
              <w:rPr>
                <w:rFonts w:ascii="Calibri" w:hAnsi="Calibri" w:cs="Arial"/>
                <w:b/>
                <w:i/>
                <w:sz w:val="16"/>
                <w:szCs w:val="16"/>
                <w:lang w:val="el-GR"/>
              </w:rPr>
              <w:t>Συναφή επιστημονικά περιοδικά:</w:t>
            </w:r>
            <w:bookmarkStart w:id="1" w:name="_GoBack"/>
            <w:bookmarkEnd w:id="1"/>
          </w:p>
          <w:p w:rsidR="00AF126C" w:rsidRDefault="00AF126C" w:rsidP="007673F3">
            <w:pPr>
              <w:jc w:val="both"/>
              <w:rPr>
                <w:rFonts w:ascii="Calibri" w:hAnsi="Calibri" w:cs="Arial"/>
                <w:i/>
                <w:sz w:val="16"/>
                <w:szCs w:val="16"/>
                <w:lang w:val="el-GR"/>
              </w:rPr>
            </w:pPr>
          </w:p>
          <w:p w:rsidR="00AF126C" w:rsidRPr="00AF126C" w:rsidRDefault="00AF126C" w:rsidP="00AF126C">
            <w:pPr>
              <w:pStyle w:val="ab"/>
              <w:numPr>
                <w:ilvl w:val="0"/>
                <w:numId w:val="13"/>
              </w:numPr>
              <w:ind w:left="284" w:hanging="284"/>
              <w:jc w:val="both"/>
              <w:rPr>
                <w:rFonts w:asciiTheme="minorHAnsi" w:hAnsiTheme="minorHAnsi" w:cstheme="minorHAnsi"/>
              </w:rPr>
            </w:pPr>
            <w:r w:rsidRPr="00AF126C">
              <w:rPr>
                <w:rFonts w:asciiTheme="minorHAnsi" w:hAnsiTheme="minorHAnsi" w:cstheme="minorHAnsi"/>
              </w:rPr>
              <w:t>International Journal of Project Management</w:t>
            </w:r>
          </w:p>
          <w:p w:rsidR="00AF126C" w:rsidRPr="00AF126C" w:rsidRDefault="00AF126C" w:rsidP="007673F3">
            <w:pPr>
              <w:pStyle w:val="ab"/>
              <w:numPr>
                <w:ilvl w:val="0"/>
                <w:numId w:val="13"/>
              </w:numPr>
              <w:ind w:left="284" w:hanging="284"/>
              <w:jc w:val="both"/>
              <w:rPr>
                <w:rFonts w:asciiTheme="minorHAnsi" w:hAnsiTheme="minorHAnsi" w:cstheme="minorHAnsi"/>
              </w:rPr>
            </w:pPr>
            <w:r w:rsidRPr="00AF126C">
              <w:rPr>
                <w:rFonts w:asciiTheme="minorHAnsi" w:hAnsiTheme="minorHAnsi" w:cstheme="minorHAnsi"/>
                <w:color w:val="000000"/>
              </w:rPr>
              <w:t>Project Management</w:t>
            </w:r>
          </w:p>
        </w:tc>
      </w:tr>
      <w:bookmarkEnd w:id="0"/>
    </w:tbl>
    <w:p w:rsidR="000F4FD4" w:rsidRPr="00AF126C" w:rsidRDefault="000F4FD4" w:rsidP="000F4FD4">
      <w:pPr>
        <w:rPr>
          <w:rFonts w:ascii="Cambria" w:hAnsi="Cambria"/>
          <w:b/>
          <w:bCs/>
          <w:sz w:val="28"/>
        </w:rPr>
      </w:pPr>
    </w:p>
    <w:sectPr w:rsidR="000F4FD4" w:rsidRPr="00AF126C" w:rsidSect="00305D37">
      <w:headerReference w:type="even" r:id="rId9"/>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91A" w:rsidRDefault="0009691A">
      <w:r>
        <w:separator/>
      </w:r>
    </w:p>
  </w:endnote>
  <w:endnote w:type="continuationSeparator" w:id="0">
    <w:p w:rsidR="0009691A" w:rsidRDefault="000969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91A" w:rsidRDefault="0009691A">
      <w:r>
        <w:separator/>
      </w:r>
    </w:p>
  </w:footnote>
  <w:footnote w:type="continuationSeparator" w:id="0">
    <w:p w:rsidR="0009691A" w:rsidRDefault="00096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F3" w:rsidRDefault="00D33672">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pt;height:10pt" o:bullet="t">
        <v:imagedata r:id="rId1" o:title="BD21298_"/>
      </v:shape>
    </w:pict>
  </w:numPicBullet>
  <w:numPicBullet w:numPicBulletId="1">
    <w:pict>
      <v:shape id="_x0000_i1035" type="#_x0000_t75" style="width:9pt;height:9pt" o:bullet="t">
        <v:imagedata r:id="rId2" o:title="BD14868_"/>
      </v:shape>
    </w:pict>
  </w:numPicBullet>
  <w:abstractNum w:abstractNumId="0">
    <w:nsid w:val="162D7BEC"/>
    <w:multiLevelType w:val="hybridMultilevel"/>
    <w:tmpl w:val="B30EB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6843A9"/>
    <w:multiLevelType w:val="hybridMultilevel"/>
    <w:tmpl w:val="F7840362"/>
    <w:lvl w:ilvl="0" w:tplc="E3F609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861487"/>
    <w:multiLevelType w:val="hybridMultilevel"/>
    <w:tmpl w:val="5DC4BB5E"/>
    <w:lvl w:ilvl="0" w:tplc="B28AFF5E">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E432517"/>
    <w:multiLevelType w:val="hybridMultilevel"/>
    <w:tmpl w:val="4F8E667C"/>
    <w:lvl w:ilvl="0" w:tplc="0408000F">
      <w:start w:val="1"/>
      <w:numFmt w:val="decimal"/>
      <w:lvlText w:val="%1."/>
      <w:lvlJc w:val="left"/>
      <w:pPr>
        <w:ind w:left="720" w:hanging="360"/>
      </w:pPr>
      <w:rPr>
        <w:rFonts w:hint="default"/>
        <w:color w:val="auto"/>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6E2261"/>
    <w:multiLevelType w:val="hybridMultilevel"/>
    <w:tmpl w:val="2E722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98E6253"/>
    <w:multiLevelType w:val="hybridMultilevel"/>
    <w:tmpl w:val="BFA0E7AE"/>
    <w:lvl w:ilvl="0" w:tplc="0408000F">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DA01C3F"/>
    <w:multiLevelType w:val="hybridMultilevel"/>
    <w:tmpl w:val="C8701876"/>
    <w:lvl w:ilvl="0" w:tplc="912E1412">
      <w:start w:val="1"/>
      <w:numFmt w:val="bullet"/>
      <w:lvlText w:val=""/>
      <w:lvlJc w:val="left"/>
      <w:pPr>
        <w:tabs>
          <w:tab w:val="num" w:pos="1474"/>
        </w:tabs>
        <w:ind w:left="1474" w:hanging="394"/>
      </w:pPr>
      <w:rPr>
        <w:rFonts w:ascii="Symbol" w:hAnsi="Symbol" w:hint="default"/>
        <w:color w:val="auto"/>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57C047A"/>
    <w:multiLevelType w:val="hybridMultilevel"/>
    <w:tmpl w:val="AFA6F0D8"/>
    <w:lvl w:ilvl="0" w:tplc="912E1412">
      <w:start w:val="1"/>
      <w:numFmt w:val="bullet"/>
      <w:lvlText w:val=""/>
      <w:lvlJc w:val="left"/>
      <w:pPr>
        <w:tabs>
          <w:tab w:val="num" w:pos="1474"/>
        </w:tabs>
        <w:ind w:left="1474" w:hanging="394"/>
      </w:pPr>
      <w:rPr>
        <w:rFonts w:ascii="Symbol" w:hAnsi="Symbol" w:hint="default"/>
        <w:color w:val="auto"/>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A23033E"/>
    <w:multiLevelType w:val="hybridMultilevel"/>
    <w:tmpl w:val="3B2EBB56"/>
    <w:lvl w:ilvl="0" w:tplc="04080005">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5786252"/>
    <w:multiLevelType w:val="hybridMultilevel"/>
    <w:tmpl w:val="54EA15E4"/>
    <w:lvl w:ilvl="0" w:tplc="03ECE8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nsid w:val="730900E3"/>
    <w:multiLevelType w:val="hybridMultilevel"/>
    <w:tmpl w:val="6ADC100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F3A2011"/>
    <w:multiLevelType w:val="hybridMultilevel"/>
    <w:tmpl w:val="C4A44E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0"/>
  </w:num>
  <w:num w:numId="6">
    <w:abstractNumId w:val="7"/>
  </w:num>
  <w:num w:numId="7">
    <w:abstractNumId w:val="6"/>
  </w:num>
  <w:num w:numId="8">
    <w:abstractNumId w:val="5"/>
  </w:num>
  <w:num w:numId="9">
    <w:abstractNumId w:val="9"/>
  </w:num>
  <w:num w:numId="10">
    <w:abstractNumId w:val="2"/>
  </w:num>
  <w:num w:numId="11">
    <w:abstractNumId w:val="8"/>
  </w:num>
  <w:num w:numId="12">
    <w:abstractNumId w:val="11"/>
  </w:num>
  <w:num w:numId="13">
    <w:abstractNumId w:val="12"/>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2483"/>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6AB3"/>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44F4A"/>
    <w:rsid w:val="00047F88"/>
    <w:rsid w:val="0005007E"/>
    <w:rsid w:val="00052058"/>
    <w:rsid w:val="0005657A"/>
    <w:rsid w:val="000571FD"/>
    <w:rsid w:val="00061ACD"/>
    <w:rsid w:val="00061CF6"/>
    <w:rsid w:val="000635AB"/>
    <w:rsid w:val="00063755"/>
    <w:rsid w:val="00063E63"/>
    <w:rsid w:val="00065255"/>
    <w:rsid w:val="0006557D"/>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5971"/>
    <w:rsid w:val="000964E8"/>
    <w:rsid w:val="0009691A"/>
    <w:rsid w:val="000A3476"/>
    <w:rsid w:val="000A4DDE"/>
    <w:rsid w:val="000A55BA"/>
    <w:rsid w:val="000A566B"/>
    <w:rsid w:val="000B07DB"/>
    <w:rsid w:val="000B0B08"/>
    <w:rsid w:val="000B5E79"/>
    <w:rsid w:val="000B7F47"/>
    <w:rsid w:val="000C3A17"/>
    <w:rsid w:val="000C4334"/>
    <w:rsid w:val="000C4E47"/>
    <w:rsid w:val="000D01C0"/>
    <w:rsid w:val="000D135A"/>
    <w:rsid w:val="000D1CF6"/>
    <w:rsid w:val="000D3ACC"/>
    <w:rsid w:val="000D4B88"/>
    <w:rsid w:val="000D5EC2"/>
    <w:rsid w:val="000D6BAA"/>
    <w:rsid w:val="000E0695"/>
    <w:rsid w:val="000E06F0"/>
    <w:rsid w:val="000E0F94"/>
    <w:rsid w:val="000E1343"/>
    <w:rsid w:val="000E1AA6"/>
    <w:rsid w:val="000E3FF4"/>
    <w:rsid w:val="000E42EA"/>
    <w:rsid w:val="000E6299"/>
    <w:rsid w:val="000E6CD4"/>
    <w:rsid w:val="000F4FD4"/>
    <w:rsid w:val="000F573F"/>
    <w:rsid w:val="001000AC"/>
    <w:rsid w:val="00101E11"/>
    <w:rsid w:val="001026B2"/>
    <w:rsid w:val="00102A4A"/>
    <w:rsid w:val="00102FF4"/>
    <w:rsid w:val="001049B1"/>
    <w:rsid w:val="00104D8C"/>
    <w:rsid w:val="00105309"/>
    <w:rsid w:val="00110E4A"/>
    <w:rsid w:val="00111A75"/>
    <w:rsid w:val="00113403"/>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4FB"/>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4FF4"/>
    <w:rsid w:val="00186314"/>
    <w:rsid w:val="001873A1"/>
    <w:rsid w:val="00190FD1"/>
    <w:rsid w:val="00192649"/>
    <w:rsid w:val="001947EA"/>
    <w:rsid w:val="00194BAB"/>
    <w:rsid w:val="00195300"/>
    <w:rsid w:val="00195420"/>
    <w:rsid w:val="001A07CC"/>
    <w:rsid w:val="001A08BF"/>
    <w:rsid w:val="001A0C5A"/>
    <w:rsid w:val="001A0D07"/>
    <w:rsid w:val="001A1326"/>
    <w:rsid w:val="001A19C2"/>
    <w:rsid w:val="001A1C52"/>
    <w:rsid w:val="001A33E9"/>
    <w:rsid w:val="001A4885"/>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661D"/>
    <w:rsid w:val="001E66F6"/>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0FC0"/>
    <w:rsid w:val="00261622"/>
    <w:rsid w:val="00265F0D"/>
    <w:rsid w:val="002706A7"/>
    <w:rsid w:val="00271BEE"/>
    <w:rsid w:val="00271F7D"/>
    <w:rsid w:val="00272884"/>
    <w:rsid w:val="0027626F"/>
    <w:rsid w:val="00277781"/>
    <w:rsid w:val="00280486"/>
    <w:rsid w:val="00280BFE"/>
    <w:rsid w:val="0028166F"/>
    <w:rsid w:val="00282FAB"/>
    <w:rsid w:val="002857F2"/>
    <w:rsid w:val="00285D8B"/>
    <w:rsid w:val="00286A85"/>
    <w:rsid w:val="002874EB"/>
    <w:rsid w:val="0029057A"/>
    <w:rsid w:val="00296F0C"/>
    <w:rsid w:val="002A03B0"/>
    <w:rsid w:val="002A211F"/>
    <w:rsid w:val="002A44CF"/>
    <w:rsid w:val="002A5B2A"/>
    <w:rsid w:val="002A5DB2"/>
    <w:rsid w:val="002A66C2"/>
    <w:rsid w:val="002B050C"/>
    <w:rsid w:val="002B132D"/>
    <w:rsid w:val="002B2516"/>
    <w:rsid w:val="002B2A53"/>
    <w:rsid w:val="002B53E5"/>
    <w:rsid w:val="002B7A6A"/>
    <w:rsid w:val="002C02CE"/>
    <w:rsid w:val="002C3115"/>
    <w:rsid w:val="002C3352"/>
    <w:rsid w:val="002C4096"/>
    <w:rsid w:val="002C4537"/>
    <w:rsid w:val="002C644D"/>
    <w:rsid w:val="002C7D88"/>
    <w:rsid w:val="002D3A20"/>
    <w:rsid w:val="002D5542"/>
    <w:rsid w:val="002D5547"/>
    <w:rsid w:val="002D5EEC"/>
    <w:rsid w:val="002E3950"/>
    <w:rsid w:val="002E47FF"/>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3CE6"/>
    <w:rsid w:val="00305870"/>
    <w:rsid w:val="00305D37"/>
    <w:rsid w:val="00307B48"/>
    <w:rsid w:val="00310E41"/>
    <w:rsid w:val="003116F7"/>
    <w:rsid w:val="00311DF4"/>
    <w:rsid w:val="00312560"/>
    <w:rsid w:val="003174C4"/>
    <w:rsid w:val="00321439"/>
    <w:rsid w:val="0032156B"/>
    <w:rsid w:val="00321D2B"/>
    <w:rsid w:val="00322325"/>
    <w:rsid w:val="003223CB"/>
    <w:rsid w:val="00322A02"/>
    <w:rsid w:val="00323341"/>
    <w:rsid w:val="0032356A"/>
    <w:rsid w:val="003247F4"/>
    <w:rsid w:val="003253D6"/>
    <w:rsid w:val="00330129"/>
    <w:rsid w:val="00330DCF"/>
    <w:rsid w:val="00331DE2"/>
    <w:rsid w:val="00332E2C"/>
    <w:rsid w:val="0033318B"/>
    <w:rsid w:val="00334196"/>
    <w:rsid w:val="00334F6C"/>
    <w:rsid w:val="003379E6"/>
    <w:rsid w:val="003403BB"/>
    <w:rsid w:val="0034072B"/>
    <w:rsid w:val="00341341"/>
    <w:rsid w:val="003439C9"/>
    <w:rsid w:val="003445BF"/>
    <w:rsid w:val="0034624F"/>
    <w:rsid w:val="003502E3"/>
    <w:rsid w:val="00350F13"/>
    <w:rsid w:val="00352D0C"/>
    <w:rsid w:val="00353C50"/>
    <w:rsid w:val="00354399"/>
    <w:rsid w:val="00355C87"/>
    <w:rsid w:val="003561DF"/>
    <w:rsid w:val="0035685C"/>
    <w:rsid w:val="00361F67"/>
    <w:rsid w:val="0036291A"/>
    <w:rsid w:val="00362ECB"/>
    <w:rsid w:val="00364286"/>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629"/>
    <w:rsid w:val="003A5C6B"/>
    <w:rsid w:val="003B08CF"/>
    <w:rsid w:val="003B2099"/>
    <w:rsid w:val="003B23D7"/>
    <w:rsid w:val="003B319D"/>
    <w:rsid w:val="003B6912"/>
    <w:rsid w:val="003C0249"/>
    <w:rsid w:val="003C1A8B"/>
    <w:rsid w:val="003C47ED"/>
    <w:rsid w:val="003D049B"/>
    <w:rsid w:val="003D069B"/>
    <w:rsid w:val="003D354E"/>
    <w:rsid w:val="003D4480"/>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5817"/>
    <w:rsid w:val="00427915"/>
    <w:rsid w:val="00432460"/>
    <w:rsid w:val="00433C56"/>
    <w:rsid w:val="00434C31"/>
    <w:rsid w:val="004352B8"/>
    <w:rsid w:val="004354B5"/>
    <w:rsid w:val="00435F58"/>
    <w:rsid w:val="00436925"/>
    <w:rsid w:val="00437061"/>
    <w:rsid w:val="00440B26"/>
    <w:rsid w:val="004418D0"/>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69A"/>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1E02"/>
    <w:rsid w:val="00522EE9"/>
    <w:rsid w:val="005231D3"/>
    <w:rsid w:val="00523D13"/>
    <w:rsid w:val="00523E2C"/>
    <w:rsid w:val="00526739"/>
    <w:rsid w:val="00526E51"/>
    <w:rsid w:val="005314D4"/>
    <w:rsid w:val="00532B1C"/>
    <w:rsid w:val="00534C2C"/>
    <w:rsid w:val="00536B09"/>
    <w:rsid w:val="005400E6"/>
    <w:rsid w:val="00540C82"/>
    <w:rsid w:val="005410F5"/>
    <w:rsid w:val="00545C78"/>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A24"/>
    <w:rsid w:val="00576F02"/>
    <w:rsid w:val="005773B3"/>
    <w:rsid w:val="00580EB3"/>
    <w:rsid w:val="005820F8"/>
    <w:rsid w:val="005829DE"/>
    <w:rsid w:val="005841A6"/>
    <w:rsid w:val="0059066F"/>
    <w:rsid w:val="005945E6"/>
    <w:rsid w:val="005A0765"/>
    <w:rsid w:val="005A0B14"/>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C8D"/>
    <w:rsid w:val="00642F3C"/>
    <w:rsid w:val="00645930"/>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4FA8"/>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878BA"/>
    <w:rsid w:val="0069451A"/>
    <w:rsid w:val="0069485E"/>
    <w:rsid w:val="006A0172"/>
    <w:rsid w:val="006A1698"/>
    <w:rsid w:val="006A6323"/>
    <w:rsid w:val="006A7193"/>
    <w:rsid w:val="006B0C77"/>
    <w:rsid w:val="006B1A7F"/>
    <w:rsid w:val="006B43F6"/>
    <w:rsid w:val="006C1F50"/>
    <w:rsid w:val="006C2E14"/>
    <w:rsid w:val="006C4390"/>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5C2"/>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77F"/>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334E"/>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587"/>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4FB"/>
    <w:rsid w:val="008C3A0B"/>
    <w:rsid w:val="008C49DC"/>
    <w:rsid w:val="008C5460"/>
    <w:rsid w:val="008C72C9"/>
    <w:rsid w:val="008D1D30"/>
    <w:rsid w:val="008D57ED"/>
    <w:rsid w:val="008D5D8C"/>
    <w:rsid w:val="008D5EA8"/>
    <w:rsid w:val="008D61D0"/>
    <w:rsid w:val="008D68D4"/>
    <w:rsid w:val="008D6D4C"/>
    <w:rsid w:val="008D73C2"/>
    <w:rsid w:val="008D73E5"/>
    <w:rsid w:val="008E17FD"/>
    <w:rsid w:val="008E253C"/>
    <w:rsid w:val="008E498B"/>
    <w:rsid w:val="008E5746"/>
    <w:rsid w:val="008F089E"/>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3519"/>
    <w:rsid w:val="009B55CB"/>
    <w:rsid w:val="009B5646"/>
    <w:rsid w:val="009B638F"/>
    <w:rsid w:val="009B6E50"/>
    <w:rsid w:val="009C04CF"/>
    <w:rsid w:val="009C173E"/>
    <w:rsid w:val="009C1D93"/>
    <w:rsid w:val="009C2108"/>
    <w:rsid w:val="009C31AB"/>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228B"/>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0D79"/>
    <w:rsid w:val="00AA156C"/>
    <w:rsid w:val="00AA2240"/>
    <w:rsid w:val="00AA2ACD"/>
    <w:rsid w:val="00AA6FD8"/>
    <w:rsid w:val="00AB03BE"/>
    <w:rsid w:val="00AB18AC"/>
    <w:rsid w:val="00AB5159"/>
    <w:rsid w:val="00AB608F"/>
    <w:rsid w:val="00AB7A54"/>
    <w:rsid w:val="00AC0EE4"/>
    <w:rsid w:val="00AC104D"/>
    <w:rsid w:val="00AC1395"/>
    <w:rsid w:val="00AC1B1B"/>
    <w:rsid w:val="00AC3358"/>
    <w:rsid w:val="00AC3ABD"/>
    <w:rsid w:val="00AC56A2"/>
    <w:rsid w:val="00AC7A8B"/>
    <w:rsid w:val="00AD171A"/>
    <w:rsid w:val="00AD2837"/>
    <w:rsid w:val="00AD353F"/>
    <w:rsid w:val="00AD7BC6"/>
    <w:rsid w:val="00AD7F47"/>
    <w:rsid w:val="00AE11CE"/>
    <w:rsid w:val="00AE3F14"/>
    <w:rsid w:val="00AE5A0E"/>
    <w:rsid w:val="00AE645E"/>
    <w:rsid w:val="00AE68C8"/>
    <w:rsid w:val="00AF05BA"/>
    <w:rsid w:val="00AF0A2A"/>
    <w:rsid w:val="00AF126C"/>
    <w:rsid w:val="00AF1510"/>
    <w:rsid w:val="00AF4182"/>
    <w:rsid w:val="00AF55D6"/>
    <w:rsid w:val="00B00008"/>
    <w:rsid w:val="00B01560"/>
    <w:rsid w:val="00B03988"/>
    <w:rsid w:val="00B03B1E"/>
    <w:rsid w:val="00B04153"/>
    <w:rsid w:val="00B10D57"/>
    <w:rsid w:val="00B13106"/>
    <w:rsid w:val="00B1500E"/>
    <w:rsid w:val="00B160B7"/>
    <w:rsid w:val="00B224F9"/>
    <w:rsid w:val="00B23D40"/>
    <w:rsid w:val="00B245EF"/>
    <w:rsid w:val="00B26C58"/>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7667C"/>
    <w:rsid w:val="00B8026C"/>
    <w:rsid w:val="00B822A3"/>
    <w:rsid w:val="00B84A52"/>
    <w:rsid w:val="00B84B3A"/>
    <w:rsid w:val="00B85EFA"/>
    <w:rsid w:val="00B87837"/>
    <w:rsid w:val="00B87ADD"/>
    <w:rsid w:val="00B9317C"/>
    <w:rsid w:val="00B940BC"/>
    <w:rsid w:val="00B955D4"/>
    <w:rsid w:val="00B959D0"/>
    <w:rsid w:val="00B966A3"/>
    <w:rsid w:val="00B96C21"/>
    <w:rsid w:val="00B97A75"/>
    <w:rsid w:val="00BA1906"/>
    <w:rsid w:val="00BA354A"/>
    <w:rsid w:val="00BA3B50"/>
    <w:rsid w:val="00BA5A80"/>
    <w:rsid w:val="00BA6E48"/>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2F27"/>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BF7718"/>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1E56"/>
    <w:rsid w:val="00C90E6B"/>
    <w:rsid w:val="00C91220"/>
    <w:rsid w:val="00C9175B"/>
    <w:rsid w:val="00C91B02"/>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B18"/>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4DBE"/>
    <w:rsid w:val="00CD720F"/>
    <w:rsid w:val="00CD7D32"/>
    <w:rsid w:val="00CE077F"/>
    <w:rsid w:val="00CE1486"/>
    <w:rsid w:val="00CE3C25"/>
    <w:rsid w:val="00CE679F"/>
    <w:rsid w:val="00CF1623"/>
    <w:rsid w:val="00CF3802"/>
    <w:rsid w:val="00CF3EA8"/>
    <w:rsid w:val="00CF466D"/>
    <w:rsid w:val="00CF5338"/>
    <w:rsid w:val="00D013F8"/>
    <w:rsid w:val="00D02965"/>
    <w:rsid w:val="00D02FA0"/>
    <w:rsid w:val="00D05A9F"/>
    <w:rsid w:val="00D05BBA"/>
    <w:rsid w:val="00D0672D"/>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3672"/>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49F8"/>
    <w:rsid w:val="00E15C15"/>
    <w:rsid w:val="00E20510"/>
    <w:rsid w:val="00E2182A"/>
    <w:rsid w:val="00E22144"/>
    <w:rsid w:val="00E225F2"/>
    <w:rsid w:val="00E22C9D"/>
    <w:rsid w:val="00E25C49"/>
    <w:rsid w:val="00E26331"/>
    <w:rsid w:val="00E27D1E"/>
    <w:rsid w:val="00E327E0"/>
    <w:rsid w:val="00E32ACF"/>
    <w:rsid w:val="00E35504"/>
    <w:rsid w:val="00E367D7"/>
    <w:rsid w:val="00E4129E"/>
    <w:rsid w:val="00E438D6"/>
    <w:rsid w:val="00E44A6E"/>
    <w:rsid w:val="00E457C2"/>
    <w:rsid w:val="00E47043"/>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5A9B"/>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02D4"/>
    <w:rsid w:val="00F01110"/>
    <w:rsid w:val="00F01EF1"/>
    <w:rsid w:val="00F020C3"/>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67EB"/>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smaller">
    <w:name w:val="smaller"/>
    <w:basedOn w:val="a0"/>
    <w:rsid w:val="00425817"/>
  </w:style>
</w:styles>
</file>

<file path=word/webSettings.xml><?xml version="1.0" encoding="utf-8"?>
<w:webSettings xmlns:r="http://schemas.openxmlformats.org/officeDocument/2006/relationships" xmlns:w="http://schemas.openxmlformats.org/wordprocessingml/2006/main">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0978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uowm.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9125F-40F3-4F97-B5CF-1891B992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1176</Words>
  <Characters>6351</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user</cp:lastModifiedBy>
  <cp:revision>14</cp:revision>
  <cp:lastPrinted>2014-04-24T14:33:00Z</cp:lastPrinted>
  <dcterms:created xsi:type="dcterms:W3CDTF">2019-07-16T21:40:00Z</dcterms:created>
  <dcterms:modified xsi:type="dcterms:W3CDTF">2019-07-18T07:23:00Z</dcterms:modified>
</cp:coreProperties>
</file>