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A2" w:rsidRPr="00B9389B" w:rsidRDefault="00902AA2" w:rsidP="00636B44">
      <w:pPr>
        <w:widowControl w:val="0"/>
        <w:suppressAutoHyphens/>
        <w:spacing w:before="120" w:after="120"/>
        <w:rPr>
          <w:rFonts w:ascii="Cambria" w:hAnsi="Cambria" w:cs="Arial"/>
          <w:b/>
          <w:color w:val="000000" w:themeColor="text1"/>
          <w:sz w:val="20"/>
          <w:szCs w:val="20"/>
          <w:lang w:val="el-GR"/>
        </w:rPr>
      </w:pPr>
    </w:p>
    <w:tbl>
      <w:tblPr>
        <w:tblW w:w="9039" w:type="dxa"/>
        <w:tblLayout w:type="fixed"/>
        <w:tblLook w:val="0000" w:firstRow="0" w:lastRow="0" w:firstColumn="0" w:lastColumn="0" w:noHBand="0" w:noVBand="0"/>
      </w:tblPr>
      <w:tblGrid>
        <w:gridCol w:w="3204"/>
        <w:gridCol w:w="1135"/>
        <w:gridCol w:w="1297"/>
        <w:gridCol w:w="1208"/>
        <w:gridCol w:w="494"/>
        <w:gridCol w:w="1701"/>
      </w:tblGrid>
      <w:tr w:rsidR="00B9389B" w:rsidRPr="00B9389B"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color w:val="000000" w:themeColor="text1"/>
                <w:sz w:val="20"/>
                <w:szCs w:val="20"/>
                <w:lang w:val="el-GR"/>
              </w:rPr>
            </w:pPr>
            <w:r w:rsidRPr="00B9389B">
              <w:rPr>
                <w:rFonts w:ascii="Cambria" w:hAnsi="Cambria" w:cs="Arial"/>
                <w:b/>
                <w:color w:val="000000" w:themeColor="text1"/>
                <w:sz w:val="20"/>
                <w:szCs w:val="20"/>
                <w:lang w:val="el-GR"/>
              </w:rPr>
              <w:t>ΣΧΟΛΗ</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tcPr>
          <w:p w:rsidR="00951312" w:rsidRPr="00B9389B" w:rsidRDefault="00951312" w:rsidP="008D24D7">
            <w:pPr>
              <w:rPr>
                <w:rFonts w:ascii="Cambria" w:hAnsi="Cambria"/>
                <w:color w:val="000000" w:themeColor="text1"/>
                <w:sz w:val="20"/>
                <w:szCs w:val="20"/>
                <w:lang w:val="el-GR"/>
              </w:rPr>
            </w:pPr>
            <w:r w:rsidRPr="00B9389B">
              <w:rPr>
                <w:rFonts w:ascii="Cambria" w:hAnsi="Cambria" w:cs="Arial"/>
                <w:color w:val="000000" w:themeColor="text1"/>
                <w:sz w:val="20"/>
                <w:szCs w:val="20"/>
                <w:lang w:val="el-GR"/>
              </w:rPr>
              <w:t>ΠΟΛΥΤΕΧΝΙΚΗ</w:t>
            </w:r>
          </w:p>
        </w:tc>
      </w:tr>
      <w:tr w:rsidR="00B9389B" w:rsidRPr="00B9389B"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color w:val="000000" w:themeColor="text1"/>
                <w:sz w:val="20"/>
                <w:szCs w:val="20"/>
                <w:lang w:val="el-GR"/>
              </w:rPr>
            </w:pPr>
            <w:r w:rsidRPr="00B9389B">
              <w:rPr>
                <w:rFonts w:ascii="Cambria" w:hAnsi="Cambria" w:cs="Arial"/>
                <w:b/>
                <w:color w:val="000000" w:themeColor="text1"/>
                <w:sz w:val="20"/>
                <w:szCs w:val="20"/>
                <w:lang w:val="el-GR"/>
              </w:rPr>
              <w:t>ΤΜΗΜΑ</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tcPr>
          <w:p w:rsidR="00951312" w:rsidRPr="00B9389B" w:rsidRDefault="00951312" w:rsidP="008D24D7">
            <w:pPr>
              <w:rPr>
                <w:rFonts w:ascii="Cambria" w:hAnsi="Cambria"/>
                <w:color w:val="000000" w:themeColor="text1"/>
                <w:sz w:val="20"/>
                <w:szCs w:val="20"/>
                <w:lang w:val="el-GR"/>
              </w:rPr>
            </w:pPr>
            <w:r w:rsidRPr="00B9389B">
              <w:rPr>
                <w:rFonts w:ascii="Cambria" w:hAnsi="Cambria" w:cs="Arial"/>
                <w:color w:val="000000" w:themeColor="text1"/>
                <w:sz w:val="20"/>
                <w:szCs w:val="20"/>
                <w:lang w:val="el-GR"/>
              </w:rPr>
              <w:t>ΧΗΜΙΚΩΝ ΜΗΧΑΝΙΚΩΝ</w:t>
            </w:r>
          </w:p>
        </w:tc>
      </w:tr>
      <w:tr w:rsidR="00B9389B" w:rsidRPr="00B9389B"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color w:val="000000" w:themeColor="text1"/>
                <w:sz w:val="20"/>
                <w:szCs w:val="20"/>
                <w:lang w:val="el-GR"/>
              </w:rPr>
            </w:pPr>
            <w:r w:rsidRPr="00B9389B">
              <w:rPr>
                <w:rFonts w:ascii="Cambria" w:hAnsi="Cambria" w:cs="Arial"/>
                <w:b/>
                <w:color w:val="000000" w:themeColor="text1"/>
                <w:sz w:val="20"/>
                <w:szCs w:val="20"/>
                <w:lang w:val="el-GR"/>
              </w:rPr>
              <w:t xml:space="preserve">ΕΠΙΠΕΔΟ ΣΠΟΥΔΩΝ </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tcPr>
          <w:p w:rsidR="00951312" w:rsidRPr="00B9389B" w:rsidRDefault="00951312" w:rsidP="008D24D7">
            <w:pPr>
              <w:rPr>
                <w:rFonts w:ascii="Cambria" w:hAnsi="Cambria"/>
                <w:color w:val="000000" w:themeColor="text1"/>
                <w:sz w:val="20"/>
                <w:szCs w:val="20"/>
              </w:rPr>
            </w:pPr>
            <w:r w:rsidRPr="00B9389B">
              <w:rPr>
                <w:rFonts w:ascii="Cambria" w:hAnsi="Cambria" w:cs="Arial"/>
                <w:color w:val="000000" w:themeColor="text1"/>
                <w:sz w:val="20"/>
                <w:szCs w:val="20"/>
                <w:lang w:val="el-GR"/>
              </w:rPr>
              <w:t>ΠΡΟΠΤΥΧΙΑΚΟ</w:t>
            </w:r>
          </w:p>
        </w:tc>
      </w:tr>
      <w:tr w:rsidR="00B9389B" w:rsidRPr="00B9389B" w:rsidTr="00636B44">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02AA2" w:rsidRPr="00B9389B" w:rsidRDefault="00902AA2" w:rsidP="00F05175">
            <w:pPr>
              <w:jc w:val="right"/>
              <w:rPr>
                <w:rFonts w:ascii="Cambria" w:hAnsi="Cambria" w:cs="Arial"/>
                <w:b/>
                <w:color w:val="000000" w:themeColor="text1"/>
                <w:sz w:val="20"/>
                <w:szCs w:val="20"/>
                <w:lang w:val="el-GR"/>
              </w:rPr>
            </w:pPr>
            <w:r w:rsidRPr="00B9389B">
              <w:rPr>
                <w:rFonts w:ascii="Cambria" w:hAnsi="Cambria" w:cs="Arial"/>
                <w:b/>
                <w:color w:val="000000" w:themeColor="text1"/>
                <w:sz w:val="20"/>
                <w:szCs w:val="20"/>
                <w:lang w:val="el-GR"/>
              </w:rPr>
              <w:t>ΚΩΔΙΚΟΣ ΜΑΘΗΜΑΤΟΣ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b/>
                <w:color w:val="000000" w:themeColor="text1"/>
                <w:sz w:val="20"/>
                <w:szCs w:val="20"/>
                <w:lang w:val="el-GR"/>
              </w:rPr>
            </w:pPr>
          </w:p>
        </w:tc>
        <w:tc>
          <w:tcPr>
            <w:tcW w:w="2505" w:type="dxa"/>
            <w:gridSpan w:val="2"/>
            <w:tcBorders>
              <w:top w:val="single" w:sz="4" w:space="0" w:color="000000"/>
              <w:left w:val="single" w:sz="4" w:space="0" w:color="000000"/>
              <w:bottom w:val="single" w:sz="4" w:space="0" w:color="000000"/>
              <w:right w:val="single" w:sz="4" w:space="0" w:color="000000"/>
            </w:tcBorders>
            <w:shd w:val="clear" w:color="auto" w:fill="DDD9C3"/>
          </w:tcPr>
          <w:p w:rsidR="00902AA2" w:rsidRPr="00B9389B" w:rsidRDefault="00902AA2" w:rsidP="00F05175">
            <w:pPr>
              <w:jc w:val="right"/>
              <w:rPr>
                <w:rFonts w:ascii="Cambria" w:hAnsi="Cambria" w:cs="Arial"/>
                <w:b/>
                <w:color w:val="000000" w:themeColor="text1"/>
                <w:sz w:val="20"/>
                <w:szCs w:val="20"/>
                <w:lang w:val="el-GR"/>
              </w:rPr>
            </w:pPr>
            <w:r w:rsidRPr="00B9389B">
              <w:rPr>
                <w:rFonts w:ascii="Cambria" w:hAnsi="Cambria" w:cs="Arial"/>
                <w:b/>
                <w:color w:val="000000" w:themeColor="text1"/>
                <w:sz w:val="20"/>
                <w:szCs w:val="20"/>
                <w:lang w:val="el-GR"/>
              </w:rPr>
              <w:t>ΕΞΑΜΗΝΟ ΣΠΟΥΔΩΝ</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5B3FDA" w:rsidP="00F05175">
            <w:pPr>
              <w:rPr>
                <w:rFonts w:ascii="Cambria" w:hAnsi="Cambria"/>
                <w:color w:val="000000" w:themeColor="text1"/>
                <w:sz w:val="20"/>
                <w:szCs w:val="20"/>
                <w:lang w:val="el-GR"/>
              </w:rPr>
            </w:pPr>
            <w:r>
              <w:rPr>
                <w:rFonts w:ascii="Cambria" w:hAnsi="Cambria"/>
                <w:color w:val="000000" w:themeColor="text1"/>
                <w:sz w:val="20"/>
                <w:szCs w:val="20"/>
                <w:lang w:val="el-GR"/>
              </w:rPr>
              <w:t>3</w:t>
            </w:r>
            <w:r w:rsidR="00951312" w:rsidRPr="00B9389B">
              <w:rPr>
                <w:rFonts w:ascii="Cambria" w:hAnsi="Cambria"/>
                <w:color w:val="000000" w:themeColor="text1"/>
                <w:sz w:val="20"/>
                <w:szCs w:val="20"/>
                <w:lang w:val="el-GR"/>
              </w:rPr>
              <w:t>ο</w:t>
            </w:r>
          </w:p>
        </w:tc>
      </w:tr>
      <w:tr w:rsidR="00B9389B" w:rsidRPr="00B9389B" w:rsidTr="00636B44">
        <w:trPr>
          <w:trHeight w:val="375"/>
        </w:trPr>
        <w:tc>
          <w:tcPr>
            <w:tcW w:w="320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B9389B" w:rsidRDefault="00902AA2" w:rsidP="00F05175">
            <w:pPr>
              <w:jc w:val="right"/>
              <w:rPr>
                <w:rFonts w:ascii="Cambria" w:hAnsi="Cambria" w:cs="Arial"/>
                <w:color w:val="000000" w:themeColor="text1"/>
                <w:sz w:val="20"/>
                <w:szCs w:val="20"/>
                <w:lang w:val="el-GR"/>
              </w:rPr>
            </w:pPr>
            <w:r w:rsidRPr="00B9389B">
              <w:rPr>
                <w:rFonts w:ascii="Cambria" w:hAnsi="Cambria" w:cs="Arial"/>
                <w:b/>
                <w:color w:val="000000" w:themeColor="text1"/>
                <w:sz w:val="20"/>
                <w:szCs w:val="20"/>
                <w:lang w:val="el-GR"/>
              </w:rPr>
              <w:t>ΤΙΤΛΟΣ ΜΑΘΗΜΑΤΟΣ</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02AA2" w:rsidRPr="00D05570" w:rsidRDefault="00CD7517" w:rsidP="00F05175">
            <w:pPr>
              <w:rPr>
                <w:rFonts w:ascii="Cambria" w:hAnsi="Cambria"/>
                <w:color w:val="000000" w:themeColor="text1"/>
                <w:sz w:val="20"/>
                <w:szCs w:val="20"/>
              </w:rPr>
            </w:pPr>
            <w:r>
              <w:rPr>
                <w:rFonts w:ascii="Cambria" w:hAnsi="Cambria"/>
                <w:color w:val="000000" w:themeColor="text1"/>
                <w:sz w:val="20"/>
                <w:szCs w:val="20"/>
                <w:lang w:val="el-GR"/>
              </w:rPr>
              <w:t>ΟΡΓΑΝΙΚΗ ΧΗΜΕΙΑ -Ι</w:t>
            </w:r>
            <w:r w:rsidR="00812774">
              <w:rPr>
                <w:rFonts w:ascii="Cambria" w:hAnsi="Cambria"/>
                <w:color w:val="000000" w:themeColor="text1"/>
                <w:sz w:val="20"/>
                <w:szCs w:val="20"/>
                <w:lang w:val="el-GR"/>
              </w:rPr>
              <w:t>Ι</w:t>
            </w:r>
          </w:p>
        </w:tc>
      </w:tr>
      <w:tr w:rsidR="00B9389B" w:rsidRPr="00B9389B" w:rsidTr="00636B44">
        <w:trPr>
          <w:trHeight w:val="196"/>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B9389B" w:rsidRDefault="00902AA2" w:rsidP="00F05175">
            <w:pPr>
              <w:jc w:val="center"/>
              <w:rPr>
                <w:rFonts w:ascii="Cambria" w:hAnsi="Cambria" w:cs="Arial"/>
                <w:b/>
                <w:color w:val="000000" w:themeColor="text1"/>
                <w:sz w:val="20"/>
                <w:szCs w:val="20"/>
                <w:lang w:val="el-GR"/>
              </w:rPr>
            </w:pPr>
            <w:r w:rsidRPr="00B9389B">
              <w:rPr>
                <w:rFonts w:ascii="Cambria" w:hAnsi="Cambria" w:cs="Arial"/>
                <w:b/>
                <w:color w:val="000000" w:themeColor="text1"/>
                <w:sz w:val="20"/>
                <w:szCs w:val="20"/>
                <w:lang w:val="el-GR"/>
              </w:rPr>
              <w:t xml:space="preserve">ΑΥΤΟΤΕΛΕΙΣ ΔΙΔΑΚΤΙΚΕΣ ΔΡΑΣΤΗΡΙΟΤΗΤΕΣ </w:t>
            </w:r>
            <w:r w:rsidRPr="00B9389B">
              <w:rPr>
                <w:rFonts w:ascii="Cambria" w:hAnsi="Cambria" w:cs="Arial"/>
                <w:b/>
                <w:color w:val="000000" w:themeColor="text1"/>
                <w:sz w:val="20"/>
                <w:szCs w:val="20"/>
                <w:lang w:val="el-GR"/>
              </w:rPr>
              <w:br/>
            </w:r>
            <w:r w:rsidRPr="00B9389B">
              <w:rPr>
                <w:rFonts w:ascii="Cambria" w:hAnsi="Cambria" w:cs="Arial"/>
                <w:i/>
                <w:color w:val="000000" w:themeColor="text1"/>
                <w:sz w:val="20"/>
                <w:szCs w:val="20"/>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B9389B" w:rsidRDefault="00902AA2" w:rsidP="00F05175">
            <w:pPr>
              <w:jc w:val="center"/>
              <w:rPr>
                <w:rFonts w:ascii="Cambria" w:hAnsi="Cambria" w:cs="Arial"/>
                <w:b/>
                <w:color w:val="000000" w:themeColor="text1"/>
                <w:sz w:val="20"/>
                <w:szCs w:val="20"/>
                <w:lang w:val="el-GR"/>
              </w:rPr>
            </w:pPr>
            <w:r w:rsidRPr="00B9389B">
              <w:rPr>
                <w:rFonts w:ascii="Cambria" w:hAnsi="Cambria" w:cs="Arial"/>
                <w:b/>
                <w:color w:val="000000" w:themeColor="text1"/>
                <w:sz w:val="20"/>
                <w:szCs w:val="20"/>
                <w:lang w:val="el-GR"/>
              </w:rPr>
              <w:t>ΕΒΔΟΜΑΔΙΑΙΕΣ</w:t>
            </w:r>
            <w:r w:rsidRPr="00B9389B">
              <w:rPr>
                <w:rFonts w:ascii="Cambria" w:hAnsi="Cambria" w:cs="Arial"/>
                <w:b/>
                <w:color w:val="000000" w:themeColor="text1"/>
                <w:sz w:val="20"/>
                <w:szCs w:val="20"/>
                <w:lang w:val="el-GR"/>
              </w:rPr>
              <w:br/>
              <w:t>ΩΡΕΣ ΔΙΔΑΣΚΑΛΙΑΣ</w:t>
            </w:r>
          </w:p>
        </w:tc>
        <w:tc>
          <w:tcPr>
            <w:tcW w:w="1701"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B9389B" w:rsidRDefault="00902AA2" w:rsidP="00F05175">
            <w:pPr>
              <w:jc w:val="center"/>
              <w:rPr>
                <w:rFonts w:ascii="Cambria" w:hAnsi="Cambria"/>
                <w:color w:val="000000" w:themeColor="text1"/>
                <w:sz w:val="20"/>
                <w:szCs w:val="20"/>
              </w:rPr>
            </w:pPr>
            <w:r w:rsidRPr="00B9389B">
              <w:rPr>
                <w:rFonts w:ascii="Cambria" w:hAnsi="Cambria" w:cs="Arial"/>
                <w:b/>
                <w:color w:val="000000" w:themeColor="text1"/>
                <w:sz w:val="20"/>
                <w:szCs w:val="20"/>
                <w:lang w:val="el-GR"/>
              </w:rPr>
              <w:t>ΠΙΣΤΩΤΙΚΕΣ ΜΟΝΑΔΕΣ</w:t>
            </w:r>
          </w:p>
        </w:tc>
      </w:tr>
      <w:tr w:rsidR="00B9389B" w:rsidRPr="00B9389B"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jc w:val="right"/>
              <w:rPr>
                <w:rFonts w:ascii="Cambria" w:hAnsi="Cambria" w:cs="Arial"/>
                <w:color w:val="000000" w:themeColor="text1"/>
                <w:sz w:val="20"/>
                <w:szCs w:val="20"/>
                <w:lang w:val="el-GR"/>
              </w:rPr>
            </w:pPr>
            <w:r w:rsidRPr="00B9389B">
              <w:rPr>
                <w:rFonts w:ascii="Cambria" w:hAnsi="Cambria" w:cs="Arial"/>
                <w:i/>
                <w:color w:val="000000" w:themeColor="text1"/>
                <w:sz w:val="20"/>
                <w:szCs w:val="20"/>
                <w:lang w:val="el-GR"/>
              </w:rPr>
              <w:t>Διαλέξεις</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D05570" w:rsidP="00F05175">
            <w:pPr>
              <w:jc w:val="center"/>
              <w:rPr>
                <w:rFonts w:ascii="Cambria" w:hAnsi="Cambria" w:cs="Arial"/>
                <w:color w:val="C00000"/>
                <w:sz w:val="20"/>
                <w:szCs w:val="20"/>
              </w:rPr>
            </w:pPr>
            <w:r>
              <w:rPr>
                <w:rFonts w:ascii="Cambria" w:hAnsi="Cambria" w:cs="Arial"/>
                <w:color w:val="C00000"/>
                <w:sz w:val="20"/>
                <w:szCs w:val="20"/>
              </w:rPr>
              <w:t>3</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02AA2" w:rsidRPr="00B9389B" w:rsidRDefault="00BF6013" w:rsidP="00F05175">
            <w:pPr>
              <w:jc w:val="center"/>
              <w:rPr>
                <w:rFonts w:ascii="Cambria" w:hAnsi="Cambria"/>
                <w:color w:val="000000" w:themeColor="text1"/>
                <w:sz w:val="20"/>
                <w:szCs w:val="20"/>
                <w:lang w:val="el-GR"/>
              </w:rPr>
            </w:pPr>
            <w:r w:rsidRPr="00B9389B">
              <w:rPr>
                <w:rFonts w:ascii="Cambria" w:hAnsi="Cambria"/>
                <w:color w:val="000000" w:themeColor="text1"/>
                <w:sz w:val="20"/>
                <w:szCs w:val="20"/>
                <w:lang w:val="el-GR"/>
              </w:rPr>
              <w:t>5</w:t>
            </w:r>
          </w:p>
        </w:tc>
      </w:tr>
      <w:tr w:rsidR="00B9389B" w:rsidRPr="00B9389B"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jc w:val="right"/>
              <w:rPr>
                <w:rFonts w:ascii="Cambria" w:hAnsi="Cambria" w:cs="Arial"/>
                <w:color w:val="000000" w:themeColor="text1"/>
                <w:sz w:val="20"/>
                <w:szCs w:val="20"/>
                <w:lang w:val="el-GR"/>
              </w:rPr>
            </w:pPr>
            <w:r w:rsidRPr="00B9389B">
              <w:rPr>
                <w:rFonts w:ascii="Cambria" w:hAnsi="Cambria" w:cs="Arial"/>
                <w:i/>
                <w:color w:val="000000" w:themeColor="text1"/>
                <w:sz w:val="20"/>
                <w:szCs w:val="20"/>
                <w:lang w:val="el-GR"/>
              </w:rPr>
              <w:t xml:space="preserve"> Ασκήσεις Πράξεις</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D05570" w:rsidP="00F05175">
            <w:pPr>
              <w:jc w:val="center"/>
              <w:rPr>
                <w:rFonts w:ascii="Cambria" w:hAnsi="Cambria" w:cs="Arial"/>
                <w:color w:val="000000" w:themeColor="text1"/>
                <w:sz w:val="20"/>
                <w:szCs w:val="20"/>
              </w:rPr>
            </w:pPr>
            <w:r>
              <w:rPr>
                <w:rFonts w:ascii="Cambria" w:hAnsi="Cambria" w:cs="Arial"/>
                <w:color w:val="C00000"/>
                <w:sz w:val="20"/>
                <w:szCs w:val="20"/>
              </w:rPr>
              <w:t>1</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color w:val="000000" w:themeColor="text1"/>
                <w:sz w:val="20"/>
                <w:szCs w:val="20"/>
                <w:lang w:val="el-GR"/>
              </w:rPr>
            </w:pPr>
          </w:p>
        </w:tc>
      </w:tr>
      <w:tr w:rsidR="00B9389B" w:rsidRPr="00B9389B"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b/>
                <w:color w:val="000000" w:themeColor="text1"/>
                <w:sz w:val="20"/>
                <w:szCs w:val="20"/>
                <w:lang w:val="el-GR"/>
              </w:rPr>
            </w:pP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jc w:val="right"/>
              <w:rPr>
                <w:rFonts w:ascii="Cambria" w:hAnsi="Cambria" w:cs="Arial"/>
                <w:color w:val="000000" w:themeColor="text1"/>
                <w:sz w:val="20"/>
                <w:szCs w:val="20"/>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color w:val="000000" w:themeColor="text1"/>
                <w:sz w:val="20"/>
                <w:szCs w:val="20"/>
                <w:lang w:val="el-GR"/>
              </w:rPr>
            </w:pPr>
          </w:p>
        </w:tc>
      </w:tr>
      <w:tr w:rsidR="00B9389B" w:rsidRPr="00115E64" w:rsidTr="00636B44">
        <w:trPr>
          <w:trHeight w:val="194"/>
        </w:trPr>
        <w:tc>
          <w:tcPr>
            <w:tcW w:w="5636" w:type="dxa"/>
            <w:gridSpan w:val="3"/>
            <w:tcBorders>
              <w:top w:val="single" w:sz="4" w:space="0" w:color="000000"/>
              <w:left w:val="single" w:sz="4" w:space="0" w:color="000000"/>
              <w:bottom w:val="single" w:sz="4" w:space="0" w:color="000000"/>
              <w:right w:val="single" w:sz="4" w:space="0" w:color="000000"/>
            </w:tcBorders>
            <w:shd w:val="clear" w:color="auto" w:fill="DDD9C3"/>
          </w:tcPr>
          <w:p w:rsidR="00902AA2" w:rsidRPr="00B9389B" w:rsidRDefault="00902AA2" w:rsidP="00F05175">
            <w:pPr>
              <w:rPr>
                <w:rFonts w:ascii="Cambria" w:hAnsi="Cambria" w:cs="Arial"/>
                <w:color w:val="000000" w:themeColor="text1"/>
                <w:sz w:val="20"/>
                <w:szCs w:val="20"/>
                <w:lang w:val="el-GR"/>
              </w:rPr>
            </w:pPr>
            <w:r w:rsidRPr="00B9389B">
              <w:rPr>
                <w:rFonts w:ascii="Cambria" w:hAnsi="Cambria" w:cs="Arial"/>
                <w:i/>
                <w:color w:val="000000" w:themeColor="text1"/>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jc w:val="right"/>
              <w:rPr>
                <w:rFonts w:ascii="Cambria" w:hAnsi="Cambria" w:cs="Arial"/>
                <w:color w:val="000000" w:themeColor="text1"/>
                <w:sz w:val="20"/>
                <w:szCs w:val="20"/>
                <w:lang w:val="el-G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color w:val="000000" w:themeColor="text1"/>
                <w:sz w:val="20"/>
                <w:szCs w:val="20"/>
                <w:lang w:val="el-GR"/>
              </w:rPr>
            </w:pPr>
          </w:p>
        </w:tc>
      </w:tr>
      <w:tr w:rsidR="00B9389B" w:rsidRPr="00B9389B" w:rsidTr="00951312">
        <w:trPr>
          <w:trHeight w:val="599"/>
        </w:trPr>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i/>
                <w:color w:val="000000" w:themeColor="text1"/>
                <w:sz w:val="20"/>
                <w:szCs w:val="20"/>
                <w:lang w:val="el-GR"/>
              </w:rPr>
            </w:pPr>
            <w:r w:rsidRPr="00B9389B">
              <w:rPr>
                <w:rFonts w:ascii="Cambria" w:hAnsi="Cambria" w:cs="Arial"/>
                <w:b/>
                <w:color w:val="000000" w:themeColor="text1"/>
                <w:sz w:val="20"/>
                <w:szCs w:val="20"/>
                <w:lang w:val="el-GR"/>
              </w:rPr>
              <w:t>ΤΥΠΟΣ ΜΑΘΗΜΑΤΟΣ</w:t>
            </w:r>
          </w:p>
          <w:p w:rsidR="00951312" w:rsidRPr="00B9389B" w:rsidRDefault="00951312" w:rsidP="00F05175">
            <w:pPr>
              <w:jc w:val="right"/>
              <w:rPr>
                <w:rFonts w:ascii="Cambria" w:hAnsi="Cambria" w:cs="Arial"/>
                <w:i/>
                <w:color w:val="000000" w:themeColor="text1"/>
                <w:sz w:val="20"/>
                <w:szCs w:val="20"/>
                <w:lang w:val="el-GR"/>
              </w:rPr>
            </w:pPr>
            <w:r w:rsidRPr="00B9389B">
              <w:rPr>
                <w:rFonts w:ascii="Cambria" w:hAnsi="Cambria" w:cs="Arial"/>
                <w:i/>
                <w:color w:val="000000" w:themeColor="text1"/>
                <w:sz w:val="20"/>
                <w:szCs w:val="20"/>
                <w:lang w:val="el-GR"/>
              </w:rPr>
              <w:t xml:space="preserve">γενικού υποβάθρου, </w:t>
            </w:r>
            <w:r w:rsidRPr="00B9389B">
              <w:rPr>
                <w:rFonts w:ascii="Cambria" w:hAnsi="Cambria" w:cs="Arial"/>
                <w:i/>
                <w:color w:val="000000" w:themeColor="text1"/>
                <w:sz w:val="20"/>
                <w:szCs w:val="20"/>
                <w:lang w:val="el-GR"/>
              </w:rPr>
              <w:br/>
              <w:t xml:space="preserve">ειδικού υποβάθρου, ειδίκευσης </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B9389B" w:rsidRDefault="00951312" w:rsidP="00951312">
            <w:pPr>
              <w:rPr>
                <w:rFonts w:ascii="Cambria" w:hAnsi="Cambria"/>
                <w:color w:val="000000" w:themeColor="text1"/>
                <w:sz w:val="20"/>
                <w:szCs w:val="20"/>
                <w:lang w:val="el-GR"/>
              </w:rPr>
            </w:pPr>
            <w:r w:rsidRPr="00B9389B">
              <w:rPr>
                <w:rFonts w:ascii="Cambria" w:hAnsi="Cambria"/>
                <w:color w:val="000000" w:themeColor="text1"/>
                <w:sz w:val="20"/>
                <w:szCs w:val="20"/>
                <w:lang w:val="el-GR"/>
              </w:rPr>
              <w:t>ΓΕΝΙΚΟΥ ΥΠΟΒΑΘΡΟΥ (ΓΥ)</w:t>
            </w:r>
          </w:p>
        </w:tc>
      </w:tr>
      <w:tr w:rsidR="00B9389B" w:rsidRPr="00B9389B"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color w:val="000000" w:themeColor="text1"/>
                <w:sz w:val="20"/>
                <w:szCs w:val="20"/>
                <w:lang w:val="el-GR"/>
              </w:rPr>
            </w:pPr>
            <w:r w:rsidRPr="00B9389B">
              <w:rPr>
                <w:rFonts w:ascii="Cambria" w:hAnsi="Cambria" w:cs="Arial"/>
                <w:b/>
                <w:color w:val="000000" w:themeColor="text1"/>
                <w:sz w:val="20"/>
                <w:szCs w:val="20"/>
                <w:lang w:val="el-GR"/>
              </w:rPr>
              <w:t>ΠΡΟΑΠΑΙΤΟΥΜΕΝΑ ΜΑΘΗΜΑΤΑ:</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B9389B" w:rsidRDefault="00951312" w:rsidP="00951312">
            <w:pPr>
              <w:rPr>
                <w:rFonts w:ascii="Cambria" w:hAnsi="Cambria" w:cs="Arial"/>
                <w:color w:val="000000" w:themeColor="text1"/>
                <w:sz w:val="20"/>
                <w:szCs w:val="20"/>
                <w:lang w:val="el-GR"/>
              </w:rPr>
            </w:pPr>
            <w:r w:rsidRPr="00B9389B">
              <w:rPr>
                <w:rFonts w:ascii="Cambria" w:hAnsi="Cambria" w:cs="Arial"/>
                <w:color w:val="000000" w:themeColor="text1"/>
                <w:sz w:val="20"/>
                <w:szCs w:val="20"/>
                <w:lang w:val="el-GR"/>
              </w:rPr>
              <w:t>_</w:t>
            </w:r>
          </w:p>
        </w:tc>
      </w:tr>
      <w:tr w:rsidR="00B9389B" w:rsidRPr="00B9389B"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color w:val="000000" w:themeColor="text1"/>
                <w:sz w:val="20"/>
                <w:szCs w:val="20"/>
                <w:lang w:val="el-GR"/>
              </w:rPr>
            </w:pPr>
            <w:r w:rsidRPr="00B9389B">
              <w:rPr>
                <w:rFonts w:ascii="Cambria" w:hAnsi="Cambria" w:cs="Arial"/>
                <w:b/>
                <w:color w:val="000000" w:themeColor="text1"/>
                <w:sz w:val="20"/>
                <w:szCs w:val="20"/>
                <w:lang w:val="el-GR"/>
              </w:rPr>
              <w:t>Γ</w:t>
            </w:r>
            <w:r w:rsidRPr="00B9389B">
              <w:rPr>
                <w:rFonts w:ascii="Cambria" w:hAnsi="Cambria" w:cs="Arial"/>
                <w:b/>
                <w:color w:val="000000" w:themeColor="text1"/>
                <w:sz w:val="20"/>
                <w:szCs w:val="20"/>
              </w:rPr>
              <w:t>ΛΩΣΣΑ ΔΙΔΑΣΚΑΛΙΑΣ</w:t>
            </w:r>
            <w:r w:rsidRPr="00B9389B">
              <w:rPr>
                <w:rFonts w:ascii="Cambria" w:hAnsi="Cambria" w:cs="Arial"/>
                <w:b/>
                <w:color w:val="000000" w:themeColor="text1"/>
                <w:sz w:val="20"/>
                <w:szCs w:val="20"/>
                <w:lang w:val="el-GR"/>
              </w:rPr>
              <w:t xml:space="preserve"> και ΕΞΕΤΑΣΕΩΝ</w:t>
            </w:r>
            <w:r w:rsidRPr="00B9389B">
              <w:rPr>
                <w:rFonts w:ascii="Cambria" w:hAnsi="Cambria" w:cs="Arial"/>
                <w:b/>
                <w:color w:val="000000" w:themeColor="text1"/>
                <w:sz w:val="20"/>
                <w:szCs w:val="20"/>
              </w:rPr>
              <w:t>:</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B9389B" w:rsidRDefault="00951312" w:rsidP="00951312">
            <w:pPr>
              <w:rPr>
                <w:rFonts w:ascii="Cambria" w:hAnsi="Cambria"/>
                <w:color w:val="000000" w:themeColor="text1"/>
                <w:sz w:val="20"/>
                <w:szCs w:val="20"/>
              </w:rPr>
            </w:pPr>
            <w:r w:rsidRPr="00B9389B">
              <w:rPr>
                <w:rFonts w:ascii="Cambria" w:hAnsi="Cambria" w:cs="Arial"/>
                <w:color w:val="000000" w:themeColor="text1"/>
                <w:sz w:val="20"/>
                <w:szCs w:val="20"/>
                <w:lang w:val="el-GR"/>
              </w:rPr>
              <w:t xml:space="preserve">ΕΛΛΗΝΙΚΗ </w:t>
            </w:r>
          </w:p>
        </w:tc>
      </w:tr>
      <w:tr w:rsidR="00B9389B" w:rsidRPr="00B9389B"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color w:val="000000" w:themeColor="text1"/>
                <w:sz w:val="20"/>
                <w:szCs w:val="20"/>
                <w:lang w:val="el-GR"/>
              </w:rPr>
            </w:pPr>
            <w:r w:rsidRPr="00B9389B">
              <w:rPr>
                <w:rFonts w:ascii="Cambria" w:hAnsi="Cambria" w:cs="Arial"/>
                <w:b/>
                <w:color w:val="000000" w:themeColor="text1"/>
                <w:sz w:val="20"/>
                <w:szCs w:val="20"/>
                <w:lang w:val="el-GR"/>
              </w:rPr>
              <w:t xml:space="preserve">ΤΟ ΜΑΘΗΜΑ ΠΡΟΣΦΕΡΕΤΑΙ ΣΕ ΦΟΙΤΗΤΕΣ </w:t>
            </w:r>
            <w:r w:rsidRPr="00B9389B">
              <w:rPr>
                <w:rFonts w:ascii="Cambria" w:hAnsi="Cambria" w:cs="Arial"/>
                <w:b/>
                <w:color w:val="000000" w:themeColor="text1"/>
                <w:sz w:val="20"/>
                <w:szCs w:val="20"/>
                <w:lang w:val="en-GB"/>
              </w:rPr>
              <w:t>ERASMUS</w:t>
            </w:r>
            <w:r w:rsidRPr="00B9389B">
              <w:rPr>
                <w:rFonts w:ascii="Cambria" w:hAnsi="Cambria" w:cs="Arial"/>
                <w:b/>
                <w:color w:val="000000" w:themeColor="text1"/>
                <w:sz w:val="20"/>
                <w:szCs w:val="20"/>
                <w:lang w:val="el-GR"/>
              </w:rPr>
              <w:t xml:space="preserve"> </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B9389B" w:rsidRDefault="00951312" w:rsidP="00951312">
            <w:pPr>
              <w:rPr>
                <w:rFonts w:ascii="Cambria" w:hAnsi="Cambria"/>
                <w:color w:val="000000" w:themeColor="text1"/>
                <w:sz w:val="20"/>
                <w:szCs w:val="20"/>
                <w:lang w:val="el-GR"/>
              </w:rPr>
            </w:pPr>
            <w:r w:rsidRPr="00B9389B">
              <w:rPr>
                <w:rFonts w:ascii="Cambria" w:hAnsi="Cambria"/>
                <w:color w:val="000000" w:themeColor="text1"/>
                <w:sz w:val="20"/>
                <w:szCs w:val="20"/>
                <w:lang w:val="el-GR"/>
              </w:rPr>
              <w:t>_</w:t>
            </w:r>
          </w:p>
        </w:tc>
      </w:tr>
      <w:tr w:rsidR="00B9389B" w:rsidRPr="00B9389B" w:rsidTr="00951312">
        <w:tc>
          <w:tcPr>
            <w:tcW w:w="3204" w:type="dxa"/>
            <w:tcBorders>
              <w:top w:val="single" w:sz="4" w:space="0" w:color="000000"/>
              <w:left w:val="single" w:sz="4" w:space="0" w:color="000000"/>
              <w:bottom w:val="single" w:sz="4" w:space="0" w:color="000000"/>
              <w:right w:val="single" w:sz="4" w:space="0" w:color="000000"/>
            </w:tcBorders>
            <w:shd w:val="clear" w:color="auto" w:fill="DDD9C3"/>
          </w:tcPr>
          <w:p w:rsidR="00951312" w:rsidRPr="00B9389B" w:rsidRDefault="00951312" w:rsidP="00F05175">
            <w:pPr>
              <w:jc w:val="right"/>
              <w:rPr>
                <w:rFonts w:ascii="Cambria" w:hAnsi="Cambria" w:cs="Arial"/>
                <w:color w:val="000000" w:themeColor="text1"/>
                <w:sz w:val="20"/>
                <w:szCs w:val="20"/>
                <w:lang w:val="en-GB"/>
              </w:rPr>
            </w:pPr>
            <w:r w:rsidRPr="00B9389B">
              <w:rPr>
                <w:rFonts w:ascii="Cambria" w:hAnsi="Cambria" w:cs="Arial"/>
                <w:b/>
                <w:color w:val="000000" w:themeColor="text1"/>
                <w:sz w:val="20"/>
                <w:szCs w:val="20"/>
                <w:lang w:val="el-GR"/>
              </w:rPr>
              <w:t>ΗΛΕΚΤΡΟΝΙΚΗ ΣΕΛΙΔΑ ΜΑΘΗΜΑΤΟΣ (</w:t>
            </w:r>
            <w:r w:rsidRPr="00B9389B">
              <w:rPr>
                <w:rFonts w:ascii="Cambria" w:hAnsi="Cambria" w:cs="Arial"/>
                <w:b/>
                <w:color w:val="000000" w:themeColor="text1"/>
                <w:sz w:val="20"/>
                <w:szCs w:val="20"/>
                <w:lang w:val="en-GB"/>
              </w:rPr>
              <w:t>URL)</w:t>
            </w:r>
          </w:p>
        </w:tc>
        <w:tc>
          <w:tcPr>
            <w:tcW w:w="583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51312" w:rsidRPr="00B9389B" w:rsidRDefault="00951312" w:rsidP="00951312">
            <w:pPr>
              <w:spacing w:after="200" w:line="276" w:lineRule="auto"/>
              <w:rPr>
                <w:rFonts w:ascii="Cambria" w:hAnsi="Cambria"/>
                <w:color w:val="000000" w:themeColor="text1"/>
                <w:sz w:val="20"/>
                <w:szCs w:val="20"/>
                <w:lang w:val="el-GR"/>
              </w:rPr>
            </w:pPr>
            <w:r w:rsidRPr="00B9389B">
              <w:rPr>
                <w:rFonts w:ascii="Cambria" w:hAnsi="Cambria"/>
                <w:color w:val="000000" w:themeColor="text1"/>
                <w:sz w:val="20"/>
                <w:szCs w:val="20"/>
              </w:rPr>
              <w:t>http://eclass.uowm.gr</w:t>
            </w:r>
            <w:r w:rsidRPr="00B9389B">
              <w:rPr>
                <w:rFonts w:ascii="Cambria" w:hAnsi="Cambria"/>
                <w:color w:val="000000" w:themeColor="text1"/>
                <w:sz w:val="20"/>
                <w:szCs w:val="20"/>
                <w:lang w:val="el-GR"/>
              </w:rPr>
              <w:t>/</w:t>
            </w:r>
          </w:p>
        </w:tc>
      </w:tr>
    </w:tbl>
    <w:p w:rsidR="00902AA2" w:rsidRPr="00B9389B" w:rsidRDefault="00902AA2" w:rsidP="00902AA2">
      <w:pPr>
        <w:rPr>
          <w:rFonts w:ascii="Cambria" w:hAnsi="Cambria"/>
          <w:color w:val="000000" w:themeColor="text1"/>
          <w:sz w:val="20"/>
          <w:szCs w:val="20"/>
          <w:lang w:val="en-GB"/>
        </w:rPr>
      </w:pPr>
    </w:p>
    <w:p w:rsidR="00902AA2" w:rsidRPr="00B9389B" w:rsidRDefault="00902AA2" w:rsidP="00902AA2">
      <w:pPr>
        <w:widowControl w:val="0"/>
        <w:numPr>
          <w:ilvl w:val="0"/>
          <w:numId w:val="4"/>
        </w:numPr>
        <w:suppressAutoHyphens/>
        <w:spacing w:before="120" w:after="120"/>
        <w:rPr>
          <w:rFonts w:ascii="Cambria" w:hAnsi="Cambria" w:cs="Arial"/>
          <w:b/>
          <w:color w:val="000000" w:themeColor="text1"/>
          <w:sz w:val="20"/>
          <w:szCs w:val="20"/>
          <w:lang w:val="el-GR"/>
        </w:rPr>
      </w:pPr>
      <w:r w:rsidRPr="00B9389B">
        <w:rPr>
          <w:rFonts w:ascii="Cambria" w:hAnsi="Cambria" w:cs="Arial"/>
          <w:b/>
          <w:color w:val="000000" w:themeColor="text1"/>
          <w:sz w:val="20"/>
          <w:szCs w:val="20"/>
          <w:lang w:val="el-GR"/>
        </w:rPr>
        <w:t>ΜΑΘΗΣΙΑΚΑ ΑΠΟΤΕΛΕΣΜΑΤΑ</w:t>
      </w:r>
    </w:p>
    <w:tbl>
      <w:tblPr>
        <w:tblW w:w="0" w:type="auto"/>
        <w:tblLayout w:type="fixed"/>
        <w:tblLook w:val="0000" w:firstRow="0" w:lastRow="0" w:firstColumn="0" w:lastColumn="0" w:noHBand="0" w:noVBand="0"/>
      </w:tblPr>
      <w:tblGrid>
        <w:gridCol w:w="9039"/>
      </w:tblGrid>
      <w:tr w:rsidR="00B9389B" w:rsidRPr="00B9389B" w:rsidTr="00636B44">
        <w:tc>
          <w:tcPr>
            <w:tcW w:w="9039" w:type="dxa"/>
            <w:tcBorders>
              <w:top w:val="single" w:sz="4" w:space="0" w:color="000000"/>
              <w:left w:val="single" w:sz="4" w:space="0" w:color="000000"/>
              <w:right w:val="single" w:sz="4" w:space="0" w:color="000000"/>
            </w:tcBorders>
            <w:shd w:val="clear" w:color="auto" w:fill="DDD9C3"/>
          </w:tcPr>
          <w:p w:rsidR="00902AA2" w:rsidRPr="00B9389B" w:rsidRDefault="00902AA2" w:rsidP="00F05175">
            <w:pPr>
              <w:rPr>
                <w:rFonts w:ascii="Cambria" w:hAnsi="Cambria"/>
                <w:color w:val="000000" w:themeColor="text1"/>
                <w:sz w:val="20"/>
                <w:szCs w:val="20"/>
              </w:rPr>
            </w:pPr>
            <w:r w:rsidRPr="00B9389B">
              <w:rPr>
                <w:rFonts w:ascii="Cambria" w:hAnsi="Cambria" w:cs="Arial"/>
                <w:b/>
                <w:color w:val="000000" w:themeColor="text1"/>
                <w:sz w:val="20"/>
                <w:szCs w:val="20"/>
                <w:lang w:val="el-GR"/>
              </w:rPr>
              <w:t>Μαθησιακά Αποτελέσματα</w:t>
            </w:r>
          </w:p>
        </w:tc>
      </w:tr>
      <w:tr w:rsidR="00B9389B" w:rsidRPr="00B9389B" w:rsidTr="00636B44">
        <w:tc>
          <w:tcPr>
            <w:tcW w:w="9039" w:type="dxa"/>
            <w:tcBorders>
              <w:left w:val="single" w:sz="4" w:space="0" w:color="000000"/>
              <w:bottom w:val="single" w:sz="4" w:space="0" w:color="000000"/>
              <w:right w:val="single" w:sz="4" w:space="0" w:color="000000"/>
            </w:tcBorders>
            <w:shd w:val="clear" w:color="auto" w:fill="DDD9C3"/>
          </w:tcPr>
          <w:p w:rsidR="00902AA2" w:rsidRPr="00B9389B" w:rsidRDefault="00902AA2" w:rsidP="00F05175">
            <w:pPr>
              <w:widowControl w:val="0"/>
              <w:numPr>
                <w:ilvl w:val="0"/>
                <w:numId w:val="3"/>
              </w:numPr>
              <w:suppressAutoHyphens/>
              <w:ind w:left="0" w:hanging="219"/>
              <w:rPr>
                <w:rFonts w:ascii="Cambria" w:hAnsi="Cambria"/>
                <w:color w:val="000000" w:themeColor="text1"/>
                <w:sz w:val="20"/>
                <w:szCs w:val="20"/>
                <w:lang w:val="el-GR"/>
              </w:rPr>
            </w:pPr>
          </w:p>
        </w:tc>
      </w:tr>
      <w:tr w:rsidR="00B9389B" w:rsidRPr="00115E64" w:rsidTr="00636B44">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E27F49" w:rsidRDefault="00CD7517" w:rsidP="00E27F49">
            <w:pPr>
              <w:widowControl w:val="0"/>
              <w:jc w:val="both"/>
              <w:rPr>
                <w:lang w:val="el-GR"/>
              </w:rPr>
            </w:pPr>
            <w:r w:rsidRPr="00CD7517">
              <w:rPr>
                <w:lang w:val="el-GR"/>
              </w:rPr>
              <w:t xml:space="preserve">Η ανάδειξη της Οργανικής Χημείας ως κύρια και σημαντική επιστήμη στην σύγχρονη εποχή την καθιστά πλέον κύριο τομέα έρευνας στον ακαδημαϊκό όσο και στον χώρο παραγωγής. </w:t>
            </w:r>
          </w:p>
          <w:p w:rsidR="00E27F49" w:rsidRDefault="00CD7517" w:rsidP="00E27F49">
            <w:pPr>
              <w:widowControl w:val="0"/>
              <w:jc w:val="both"/>
              <w:rPr>
                <w:lang w:val="el-GR"/>
              </w:rPr>
            </w:pPr>
            <w:r w:rsidRPr="00CD7517">
              <w:rPr>
                <w:lang w:val="el-GR"/>
              </w:rPr>
              <w:t xml:space="preserve">Η κατανόηση των εννοιών της οργανικής χημείας δίνει την δυνατότητα ερμηνείας των φαινομένων που έχουν άμεση σχέση με την εξέλιξη της ανθρώπινης ζωής. Κάθε πρόταση στην οργανική χημεία αποκτά ιδιαίτερη άξια αφού η εφαρμογή της μπορεί να οδηγήσει σε χρήσιμα αποτελέσματα σε πολλούς τομείς της σύγχρονης εποχής. </w:t>
            </w:r>
          </w:p>
          <w:p w:rsidR="00D05570" w:rsidRDefault="00CD7517" w:rsidP="00E27F49">
            <w:pPr>
              <w:widowControl w:val="0"/>
              <w:jc w:val="both"/>
              <w:rPr>
                <w:lang w:val="el-GR"/>
              </w:rPr>
            </w:pPr>
            <w:r w:rsidRPr="00CD7517">
              <w:rPr>
                <w:lang w:val="el-GR"/>
              </w:rPr>
              <w:t>Η εφαρμογή των κανόνων της επιστήμης αυτής μπορεί να βοηθήσει στην διαχείριση και προστασία των φυσικών πόρων της παραγωγικής διαδικασίας της σύγχρονης βιομηχανίας στον χώρο της ιατρικής και σε πολλούς άλλους επιστημονικούς και παραγωγικούς τομείς.</w:t>
            </w:r>
          </w:p>
          <w:p w:rsidR="00A56DB2" w:rsidRDefault="00E27F49" w:rsidP="00E27F49">
            <w:pPr>
              <w:widowControl w:val="0"/>
              <w:jc w:val="both"/>
              <w:rPr>
                <w:lang w:val="el-GR"/>
              </w:rPr>
            </w:pPr>
            <w:r w:rsidRPr="00A56DB2">
              <w:rPr>
                <w:lang w:val="el-GR"/>
              </w:rPr>
              <w:t xml:space="preserve">: </w:t>
            </w:r>
            <w:r w:rsidR="00A56DB2" w:rsidRPr="00A56DB2">
              <w:rPr>
                <w:lang w:val="el-GR"/>
              </w:rPr>
              <w:t xml:space="preserve">Με την επιτυχή ολοκλήρωση του μαθήματος, οι φοιτητές θα εξοικειωθούν με: -βασικές πειραματικές διαδικασίες της Οργανικής χημείας -τον σχεδιασμό και τη σύνθεση οργανικών ενώσεων σε πολλά στάδια, με τον καθαρισμό των οργανικών ενώσεων, με τις μεθόδους ταυτοποίησης τους, -τη σύνθεση τεχνολογικών προϊόντων -τις διαδικασίες απομόνωσης και ταυτοποίησης συστατικών φυσικών προϊόντων </w:t>
            </w:r>
          </w:p>
          <w:p w:rsidR="00A56DB2" w:rsidRDefault="00A56DB2" w:rsidP="00E27F49">
            <w:pPr>
              <w:widowControl w:val="0"/>
              <w:jc w:val="both"/>
              <w:rPr>
                <w:lang w:val="el-GR"/>
              </w:rPr>
            </w:pPr>
            <w:r>
              <w:rPr>
                <w:lang w:val="el-GR"/>
              </w:rPr>
              <w:t xml:space="preserve">Επίσης </w:t>
            </w:r>
            <w:r w:rsidRPr="00A56DB2">
              <w:rPr>
                <w:lang w:val="el-GR"/>
              </w:rPr>
              <w:t xml:space="preserve">θα εξοικειωθούν με τον εργαστηριακό εξοπλισμό, τους κανόνες ασφαλείας των εργαστηρίων, τους κανόνες αντιμετώπισης ατυχημάτων, τον τρόπο διεξαγωγής εργαστηριακών ασκήσεων, τη συλλογική εργασία </w:t>
            </w:r>
          </w:p>
          <w:p w:rsidR="00E27F49" w:rsidRPr="00A56DB2" w:rsidRDefault="00A56DB2" w:rsidP="00E27F49">
            <w:pPr>
              <w:widowControl w:val="0"/>
              <w:jc w:val="both"/>
              <w:rPr>
                <w:lang w:val="el-GR"/>
              </w:rPr>
            </w:pPr>
            <w:r w:rsidRPr="00A56DB2">
              <w:rPr>
                <w:lang w:val="el-GR"/>
              </w:rPr>
              <w:t>Επιπλέον : -θα μπορούν να γράφουν άρτιες αναφορές (θεωρίας-μεθοδολογίας-</w:t>
            </w:r>
            <w:proofErr w:type="spellStart"/>
            <w:r w:rsidRPr="00A56DB2">
              <w:rPr>
                <w:lang w:val="el-GR"/>
              </w:rPr>
              <w:lastRenderedPageBreak/>
              <w:t>αποτελεσμάτω</w:t>
            </w:r>
            <w:proofErr w:type="spellEnd"/>
            <w:r w:rsidRPr="00A56DB2">
              <w:rPr>
                <w:lang w:val="el-GR"/>
              </w:rPr>
              <w:t>ν) των εργαστηριακών ασκήσεων που πραγματοποιήθηκαν</w:t>
            </w:r>
          </w:p>
          <w:p w:rsidR="00E27F49" w:rsidRDefault="00E27F49" w:rsidP="00E27F49">
            <w:pPr>
              <w:widowControl w:val="0"/>
              <w:jc w:val="both"/>
              <w:rPr>
                <w:lang w:val="el-GR"/>
              </w:rPr>
            </w:pPr>
          </w:p>
          <w:p w:rsidR="00A56DB2" w:rsidRPr="00A56DB2" w:rsidRDefault="00A56DB2" w:rsidP="00A56DB2">
            <w:pPr>
              <w:widowControl w:val="0"/>
              <w:jc w:val="both"/>
              <w:rPr>
                <w:lang w:val="el-GR"/>
              </w:rPr>
            </w:pPr>
            <w:r w:rsidRPr="00A56DB2">
              <w:rPr>
                <w:lang w:val="el-GR"/>
              </w:rPr>
              <w:t>Γενικά η προτεινόμενη μεθοδολογία  αποσκοπεί στην σύνδεση των εννοιών εκπαιδευτική διαδικασία, παραγωγή διαδικασία, ανάπτυξη ερευνητικής δραστηριότητας  και μπορεί να οδηγήσει σε μια ουσιαστική εφαρμογή της ανάπτυξης των εργαστηριακών μαθημάτων σε προγράμματα σπουδών. Σε όλη τη διάρκεια του εργαστηριακού μαθήματος πρέπει να τηρούνται αυστηρά οι βασικοί κανόνες ασφαλείας του εργαστηρίου όπως: Να τηρείται καλή τάξη στα αντιδραστήρια και στα γυάλινα σκεύη.</w:t>
            </w:r>
          </w:p>
          <w:p w:rsidR="00A56DB2" w:rsidRPr="00A56DB2" w:rsidRDefault="00A56DB2" w:rsidP="00A56DB2">
            <w:pPr>
              <w:widowControl w:val="0"/>
              <w:jc w:val="both"/>
              <w:rPr>
                <w:lang w:val="el-GR"/>
              </w:rPr>
            </w:pPr>
            <w:r w:rsidRPr="00A56DB2">
              <w:rPr>
                <w:lang w:val="el-GR"/>
              </w:rPr>
              <w:t xml:space="preserve">Μετά το τέλος κάθε εργασίας ή πειράματος να πλένονται καλά με σαπούνι τα χέρια και να </w:t>
            </w:r>
            <w:proofErr w:type="spellStart"/>
            <w:r w:rsidRPr="00A56DB2">
              <w:rPr>
                <w:lang w:val="el-GR"/>
              </w:rPr>
              <w:t>ξεπλύνονται</w:t>
            </w:r>
            <w:proofErr w:type="spellEnd"/>
            <w:r w:rsidRPr="00A56DB2">
              <w:rPr>
                <w:lang w:val="el-GR"/>
              </w:rPr>
              <w:t xml:space="preserve"> με άφθονο </w:t>
            </w:r>
            <w:proofErr w:type="spellStart"/>
            <w:r w:rsidRPr="00A56DB2">
              <w:rPr>
                <w:lang w:val="el-GR"/>
              </w:rPr>
              <w:t>νερό.Να</w:t>
            </w:r>
            <w:proofErr w:type="spellEnd"/>
            <w:r w:rsidRPr="00A56DB2">
              <w:rPr>
                <w:lang w:val="el-GR"/>
              </w:rPr>
              <w:t xml:space="preserve"> γνωστοποιείται  η θέση των πυροσβεστήρων αλλά και η λειτουργία </w:t>
            </w:r>
            <w:proofErr w:type="spellStart"/>
            <w:r w:rsidRPr="00A56DB2">
              <w:rPr>
                <w:lang w:val="el-GR"/>
              </w:rPr>
              <w:t>τους.Να</w:t>
            </w:r>
            <w:proofErr w:type="spellEnd"/>
            <w:r w:rsidRPr="00A56DB2">
              <w:rPr>
                <w:lang w:val="el-GR"/>
              </w:rPr>
              <w:t xml:space="preserve"> γίνει ενημέρωση  για το κιβώτιο Πρώτων Βοηθειών και για την χρησιμότητα των περιεχόμενων διαλυμάτων ή </w:t>
            </w:r>
            <w:proofErr w:type="spellStart"/>
            <w:r w:rsidRPr="00A56DB2">
              <w:rPr>
                <w:lang w:val="el-GR"/>
              </w:rPr>
              <w:t>παρασκευασμάτων.Να</w:t>
            </w:r>
            <w:proofErr w:type="spellEnd"/>
            <w:r w:rsidRPr="00A56DB2">
              <w:rPr>
                <w:lang w:val="el-GR"/>
              </w:rPr>
              <w:t xml:space="preserve"> αποφεύγονται οι αυθαίρετοι πειραματισμοί με χημικές ουσίες ή </w:t>
            </w:r>
            <w:proofErr w:type="spellStart"/>
            <w:r w:rsidRPr="00A56DB2">
              <w:rPr>
                <w:lang w:val="el-GR"/>
              </w:rPr>
              <w:t>υλικά.Δεν</w:t>
            </w:r>
            <w:proofErr w:type="spellEnd"/>
            <w:r w:rsidRPr="00A56DB2">
              <w:rPr>
                <w:lang w:val="el-GR"/>
              </w:rPr>
              <w:t xml:space="preserve"> χρησιμοποιείται η διαδικασία του  εργαστηριακού λύχνου του σπίρτου ή αναπτήρα. Να απομονώνονται οι εύφλεκτες ύλες ώστε να μην είναι κοντά στην </w:t>
            </w:r>
            <w:proofErr w:type="spellStart"/>
            <w:r w:rsidRPr="00A56DB2">
              <w:rPr>
                <w:lang w:val="el-GR"/>
              </w:rPr>
              <w:t>φλόγα.Να</w:t>
            </w:r>
            <w:proofErr w:type="spellEnd"/>
            <w:r w:rsidRPr="00A56DB2">
              <w:rPr>
                <w:lang w:val="el-GR"/>
              </w:rPr>
              <w:t xml:space="preserve"> </w:t>
            </w:r>
            <w:proofErr w:type="spellStart"/>
            <w:r w:rsidRPr="00A56DB2">
              <w:rPr>
                <w:lang w:val="el-GR"/>
              </w:rPr>
              <w:t>ξεπλύνονται</w:t>
            </w:r>
            <w:proofErr w:type="spellEnd"/>
            <w:r w:rsidRPr="00A56DB2">
              <w:rPr>
                <w:lang w:val="el-GR"/>
              </w:rPr>
              <w:t xml:space="preserve"> αμέσως και με άφθονο νερό τα μάτια ή τα χέρια μετά από επαφή με οποιοδήποτε </w:t>
            </w:r>
            <w:proofErr w:type="spellStart"/>
            <w:r w:rsidRPr="00A56DB2">
              <w:rPr>
                <w:lang w:val="el-GR"/>
              </w:rPr>
              <w:t>αντιδραστήριο.Αποφυγή</w:t>
            </w:r>
            <w:proofErr w:type="spellEnd"/>
            <w:r w:rsidRPr="00A56DB2">
              <w:rPr>
                <w:lang w:val="el-GR"/>
              </w:rPr>
              <w:t xml:space="preserve"> επαφής  με βρεγμένο </w:t>
            </w:r>
            <w:proofErr w:type="spellStart"/>
            <w:r w:rsidRPr="00A56DB2">
              <w:rPr>
                <w:lang w:val="el-GR"/>
              </w:rPr>
              <w:t>δάπεδο.Να</w:t>
            </w:r>
            <w:proofErr w:type="spellEnd"/>
            <w:r w:rsidRPr="00A56DB2">
              <w:rPr>
                <w:lang w:val="el-GR"/>
              </w:rPr>
              <w:t xml:space="preserve"> επιθεωρείται σχολαστικά το εργαστήριο πριν το τέλος κάθε πειράματος  και να κλείνονται οι διακόπτες νερού, ρεύματος, </w:t>
            </w:r>
            <w:proofErr w:type="spellStart"/>
            <w:r w:rsidRPr="00A56DB2">
              <w:rPr>
                <w:lang w:val="el-GR"/>
              </w:rPr>
              <w:t>υγραερίου.Με</w:t>
            </w:r>
            <w:proofErr w:type="spellEnd"/>
            <w:r w:rsidRPr="00A56DB2">
              <w:rPr>
                <w:lang w:val="el-GR"/>
              </w:rPr>
              <w:t xml:space="preserve"> την τήρηση της προτεινόμενης μεθοδολογίας για την οργάνωση και λειτουργία του εργαστηρίου επιδιώκεται να επιτευχθεί:</w:t>
            </w:r>
          </w:p>
          <w:p w:rsidR="00A56DB2" w:rsidRPr="00A56DB2" w:rsidRDefault="00A56DB2" w:rsidP="00A56DB2">
            <w:pPr>
              <w:widowControl w:val="0"/>
              <w:jc w:val="both"/>
              <w:rPr>
                <w:lang w:val="el-GR"/>
              </w:rPr>
            </w:pPr>
            <w:r w:rsidRPr="00A56DB2">
              <w:rPr>
                <w:lang w:val="el-GR"/>
              </w:rPr>
              <w:t>Σύνδεση των εννοιών εκπαίδευσης – έρευνας – παραγωγικής διαδικασίας μέσω του ενταγμένου σε προγράμματα σπουδών εκπαιδευτικών ιδρυμάτων εργαστηρίου.</w:t>
            </w:r>
          </w:p>
          <w:p w:rsidR="00A56DB2" w:rsidRPr="00A56DB2" w:rsidRDefault="00A56DB2" w:rsidP="00A56DB2">
            <w:pPr>
              <w:widowControl w:val="0"/>
              <w:jc w:val="both"/>
              <w:rPr>
                <w:lang w:val="el-GR"/>
              </w:rPr>
            </w:pPr>
            <w:r w:rsidRPr="00A56DB2">
              <w:rPr>
                <w:lang w:val="el-GR"/>
              </w:rPr>
              <w:t>Ανάπτυξη ικανότητας κρίσεως του φοιτητή αφού σε κάθε διαδικασία ελέγχου πρέπει να αποφαίνεται για την καταλληλότητα ή όχι των δειγμάτων καυσίμων.</w:t>
            </w:r>
          </w:p>
          <w:p w:rsidR="00A56DB2" w:rsidRPr="00A56DB2" w:rsidRDefault="00A56DB2" w:rsidP="00A56DB2">
            <w:pPr>
              <w:widowControl w:val="0"/>
              <w:jc w:val="both"/>
              <w:rPr>
                <w:lang w:val="el-GR"/>
              </w:rPr>
            </w:pPr>
            <w:r w:rsidRPr="00A56DB2">
              <w:rPr>
                <w:lang w:val="el-GR"/>
              </w:rPr>
              <w:t>Κατανόηση φυσικοχημικών παραμέτρων μέσω των μετρήσεων τους.</w:t>
            </w:r>
          </w:p>
          <w:p w:rsidR="00A56DB2" w:rsidRPr="00A56DB2" w:rsidRDefault="00A56DB2" w:rsidP="00A56DB2">
            <w:pPr>
              <w:widowControl w:val="0"/>
              <w:jc w:val="both"/>
              <w:rPr>
                <w:lang w:val="el-GR"/>
              </w:rPr>
            </w:pPr>
            <w:r w:rsidRPr="00A56DB2">
              <w:rPr>
                <w:lang w:val="el-GR"/>
              </w:rPr>
              <w:t>Ανάπτυξη της χημικής συνείδησης μέσου του προβληματισμού : ηθικό δίλημμα απόρριψης ή μη δειγμάτων καυσίμων που προέρχονται από συγκεκριμένες πηγές</w:t>
            </w:r>
          </w:p>
          <w:p w:rsidR="00A56DB2" w:rsidRPr="00A56DB2" w:rsidRDefault="00A56DB2" w:rsidP="00A56DB2">
            <w:pPr>
              <w:tabs>
                <w:tab w:val="left" w:pos="180"/>
              </w:tabs>
              <w:spacing w:line="360" w:lineRule="auto"/>
              <w:ind w:left="720"/>
              <w:jc w:val="both"/>
              <w:rPr>
                <w:rFonts w:eastAsia="Calibri"/>
                <w:sz w:val="22"/>
                <w:szCs w:val="22"/>
                <w:lang w:val="el-GR"/>
              </w:rPr>
            </w:pPr>
          </w:p>
          <w:p w:rsidR="00E27F49" w:rsidRDefault="00E27F49" w:rsidP="00E27F49">
            <w:pPr>
              <w:widowControl w:val="0"/>
              <w:jc w:val="both"/>
              <w:rPr>
                <w:lang w:val="el-GR"/>
              </w:rPr>
            </w:pPr>
          </w:p>
          <w:p w:rsidR="00E27F49" w:rsidRDefault="00E27F49" w:rsidP="00E27F49">
            <w:pPr>
              <w:widowControl w:val="0"/>
              <w:jc w:val="both"/>
              <w:rPr>
                <w:lang w:val="el-GR"/>
              </w:rPr>
            </w:pPr>
          </w:p>
          <w:p w:rsidR="00E27F49" w:rsidRPr="00E27F49" w:rsidRDefault="00E27F49" w:rsidP="00E27F49">
            <w:pPr>
              <w:widowControl w:val="0"/>
              <w:jc w:val="both"/>
              <w:rPr>
                <w:lang w:val="el-GR"/>
              </w:rPr>
            </w:pPr>
          </w:p>
          <w:p w:rsidR="00E27F49" w:rsidRPr="00CD7517" w:rsidRDefault="00E27F49" w:rsidP="00BF6013">
            <w:pPr>
              <w:widowControl w:val="0"/>
              <w:rPr>
                <w:rFonts w:ascii="Cambria" w:hAnsi="Cambria" w:cs="Cambria"/>
                <w:color w:val="000000" w:themeColor="text1"/>
                <w:sz w:val="20"/>
                <w:szCs w:val="20"/>
                <w:lang w:val="el-GR"/>
              </w:rPr>
            </w:pPr>
          </w:p>
        </w:tc>
      </w:tr>
      <w:tr w:rsidR="00B9389B" w:rsidRPr="00B9389B" w:rsidTr="00636B44">
        <w:tc>
          <w:tcPr>
            <w:tcW w:w="9039" w:type="dxa"/>
            <w:tcBorders>
              <w:top w:val="single" w:sz="4" w:space="0" w:color="000000"/>
              <w:left w:val="single" w:sz="4" w:space="0" w:color="000000"/>
              <w:right w:val="single" w:sz="4" w:space="0" w:color="000000"/>
            </w:tcBorders>
            <w:shd w:val="clear" w:color="auto" w:fill="DDD9C3"/>
          </w:tcPr>
          <w:p w:rsidR="00902AA2" w:rsidRPr="00B9389B" w:rsidRDefault="00902AA2" w:rsidP="00F05175">
            <w:pPr>
              <w:rPr>
                <w:rFonts w:ascii="Cambria" w:hAnsi="Cambria"/>
                <w:color w:val="000000" w:themeColor="text1"/>
                <w:sz w:val="20"/>
                <w:szCs w:val="20"/>
              </w:rPr>
            </w:pPr>
            <w:r w:rsidRPr="00B9389B">
              <w:rPr>
                <w:rFonts w:ascii="Cambria" w:hAnsi="Cambria" w:cs="Arial"/>
                <w:b/>
                <w:color w:val="000000" w:themeColor="text1"/>
                <w:sz w:val="20"/>
                <w:szCs w:val="20"/>
                <w:lang w:val="el-GR"/>
              </w:rPr>
              <w:lastRenderedPageBreak/>
              <w:t>Γενικές Ικανότητες</w:t>
            </w:r>
          </w:p>
        </w:tc>
      </w:tr>
      <w:tr w:rsidR="00B9389B" w:rsidRPr="00B9389B" w:rsidTr="00636B44">
        <w:tc>
          <w:tcPr>
            <w:tcW w:w="9039" w:type="dxa"/>
            <w:tcBorders>
              <w:left w:val="single" w:sz="4" w:space="0" w:color="000000"/>
              <w:right w:val="single" w:sz="4" w:space="0" w:color="000000"/>
            </w:tcBorders>
            <w:shd w:val="clear" w:color="auto" w:fill="DDD9C3"/>
          </w:tcPr>
          <w:p w:rsidR="00902AA2" w:rsidRPr="00B9389B" w:rsidRDefault="00902AA2" w:rsidP="00F05175">
            <w:pPr>
              <w:widowControl w:val="0"/>
              <w:spacing w:after="60"/>
              <w:rPr>
                <w:rFonts w:ascii="Cambria" w:hAnsi="Cambria"/>
                <w:color w:val="000000" w:themeColor="text1"/>
                <w:sz w:val="20"/>
                <w:szCs w:val="20"/>
              </w:rPr>
            </w:pPr>
          </w:p>
        </w:tc>
      </w:tr>
      <w:tr w:rsidR="00B9389B" w:rsidRPr="00B9389B" w:rsidTr="00636B44">
        <w:tc>
          <w:tcPr>
            <w:tcW w:w="9039" w:type="dxa"/>
            <w:tcBorders>
              <w:left w:val="single" w:sz="4" w:space="0" w:color="000000"/>
              <w:bottom w:val="single" w:sz="4" w:space="0" w:color="000000"/>
              <w:right w:val="single" w:sz="4" w:space="0" w:color="000000"/>
            </w:tcBorders>
            <w:shd w:val="clear" w:color="auto" w:fill="DDD9C3"/>
          </w:tcPr>
          <w:p w:rsidR="00902AA2" w:rsidRPr="00B9389B" w:rsidRDefault="00902AA2" w:rsidP="00F05175">
            <w:pPr>
              <w:rPr>
                <w:rFonts w:ascii="Cambria" w:hAnsi="Cambria" w:cs="Arial"/>
                <w:b/>
                <w:i/>
                <w:color w:val="000000" w:themeColor="text1"/>
                <w:sz w:val="20"/>
                <w:szCs w:val="20"/>
                <w:lang w:val="el-GR"/>
              </w:rPr>
            </w:pPr>
          </w:p>
        </w:tc>
      </w:tr>
      <w:tr w:rsidR="00B9389B" w:rsidRPr="00B9389B" w:rsidTr="00636B44">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widowControl w:val="0"/>
              <w:spacing w:after="60"/>
              <w:rPr>
                <w:rFonts w:ascii="Cambria" w:hAnsi="Cambria" w:cs="Arial"/>
                <w:i/>
                <w:color w:val="000000" w:themeColor="text1"/>
                <w:sz w:val="20"/>
                <w:szCs w:val="20"/>
                <w:lang w:val="el-GR"/>
              </w:rPr>
            </w:pPr>
          </w:p>
        </w:tc>
      </w:tr>
    </w:tbl>
    <w:p w:rsidR="00902AA2" w:rsidRPr="00B9389B" w:rsidRDefault="00902AA2" w:rsidP="00902AA2">
      <w:pPr>
        <w:widowControl w:val="0"/>
        <w:numPr>
          <w:ilvl w:val="0"/>
          <w:numId w:val="4"/>
        </w:numPr>
        <w:suppressAutoHyphens/>
        <w:spacing w:before="120" w:after="120"/>
        <w:ind w:left="357" w:hanging="357"/>
        <w:rPr>
          <w:rFonts w:ascii="Cambria" w:hAnsi="Cambria" w:cs="Calibri"/>
          <w:color w:val="000000" w:themeColor="text1"/>
          <w:sz w:val="20"/>
          <w:szCs w:val="20"/>
        </w:rPr>
      </w:pPr>
      <w:r w:rsidRPr="00B9389B">
        <w:rPr>
          <w:rFonts w:ascii="Cambria" w:hAnsi="Cambria" w:cs="Arial"/>
          <w:b/>
          <w:color w:val="000000" w:themeColor="text1"/>
          <w:sz w:val="20"/>
          <w:szCs w:val="20"/>
          <w:lang w:val="el-GR"/>
        </w:rPr>
        <w:t>ΠΕΡΙΕΧΟΜΕΝΟ ΜΑΘΗΜΑΤΟΣ</w:t>
      </w:r>
    </w:p>
    <w:tbl>
      <w:tblPr>
        <w:tblW w:w="0" w:type="auto"/>
        <w:tblLayout w:type="fixed"/>
        <w:tblLook w:val="0000" w:firstRow="0" w:lastRow="0" w:firstColumn="0" w:lastColumn="0" w:noHBand="0" w:noVBand="0"/>
      </w:tblPr>
      <w:tblGrid>
        <w:gridCol w:w="9039"/>
      </w:tblGrid>
      <w:tr w:rsidR="00B9389B" w:rsidRPr="00115E64" w:rsidTr="00636B44">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627382" w:rsidRDefault="00A56DB2" w:rsidP="00115E64">
            <w:pPr>
              <w:pStyle w:val="5"/>
            </w:pPr>
            <w:r>
              <w:t>ΕΚΕΤΕΛΕΣΗ ΠΡΟΤΕΙΝΟΜΕΝΩΝ ΑΣΚΗΣΕΩΝ</w:t>
            </w:r>
          </w:p>
          <w:p w:rsidR="005D510B" w:rsidRDefault="005D510B" w:rsidP="00115E64">
            <w:pPr>
              <w:pStyle w:val="5"/>
            </w:pPr>
          </w:p>
          <w:p w:rsidR="00115E64" w:rsidRDefault="00115E64" w:rsidP="00115E64">
            <w:pPr>
              <w:pStyle w:val="5"/>
            </w:pPr>
            <w:r>
              <w:t>ΕΙΣΑΓΩΓΙΚΗ ΑΣΚΗΣΗ</w:t>
            </w:r>
          </w:p>
          <w:p w:rsidR="005D510B" w:rsidRDefault="005D510B" w:rsidP="00115E64">
            <w:pPr>
              <w:pStyle w:val="5"/>
            </w:pPr>
          </w:p>
          <w:p w:rsidR="00A56DB2" w:rsidRDefault="00A56DB2" w:rsidP="00115E64">
            <w:pPr>
              <w:pStyle w:val="5"/>
            </w:pPr>
            <w:r w:rsidRPr="00115E64">
              <w:t xml:space="preserve">Παρασκευή της ένωσης </w:t>
            </w:r>
            <w:proofErr w:type="spellStart"/>
            <w:r w:rsidRPr="00115E64">
              <w:t>Κυκλοεξένιο</w:t>
            </w:r>
            <w:proofErr w:type="spellEnd"/>
          </w:p>
          <w:p w:rsidR="005D510B" w:rsidRPr="00115E64" w:rsidRDefault="005D510B" w:rsidP="00115E64">
            <w:pPr>
              <w:pStyle w:val="5"/>
            </w:pPr>
          </w:p>
          <w:p w:rsidR="00A56DB2" w:rsidRDefault="00A56DB2" w:rsidP="00115E64">
            <w:pPr>
              <w:pStyle w:val="5"/>
            </w:pPr>
            <w:r w:rsidRPr="00115E64">
              <w:t xml:space="preserve">Παρασκευή της ένωσης </w:t>
            </w:r>
            <w:proofErr w:type="spellStart"/>
            <w:r w:rsidRPr="00115E64">
              <w:t>Κυκλοεξανόνη</w:t>
            </w:r>
            <w:proofErr w:type="spellEnd"/>
          </w:p>
          <w:p w:rsidR="005D510B" w:rsidRPr="00115E64" w:rsidRDefault="005D510B" w:rsidP="00115E64">
            <w:pPr>
              <w:pStyle w:val="5"/>
            </w:pPr>
          </w:p>
          <w:p w:rsidR="00A56DB2" w:rsidRDefault="00A56DB2" w:rsidP="00115E64">
            <w:pPr>
              <w:pStyle w:val="5"/>
            </w:pPr>
            <w:r w:rsidRPr="00115E64">
              <w:t xml:space="preserve">Σύνθεση </w:t>
            </w:r>
            <w:proofErr w:type="spellStart"/>
            <w:r w:rsidRPr="00115E64">
              <w:t>Οξιμης</w:t>
            </w:r>
            <w:proofErr w:type="spellEnd"/>
            <w:r w:rsidRPr="00115E64">
              <w:t xml:space="preserve"> της   </w:t>
            </w:r>
            <w:proofErr w:type="spellStart"/>
            <w:r w:rsidRPr="00115E64">
              <w:t>Κυκλοεξανόνη</w:t>
            </w:r>
            <w:r w:rsidR="00C35603" w:rsidRPr="00115E64">
              <w:t>ς</w:t>
            </w:r>
            <w:proofErr w:type="spellEnd"/>
          </w:p>
          <w:p w:rsidR="005D510B" w:rsidRPr="00115E64" w:rsidRDefault="005D510B" w:rsidP="00115E64">
            <w:pPr>
              <w:pStyle w:val="5"/>
            </w:pPr>
          </w:p>
          <w:p w:rsidR="00115E64" w:rsidRDefault="00115E64" w:rsidP="00115E64">
            <w:pPr>
              <w:pStyle w:val="5"/>
            </w:pPr>
            <w:r w:rsidRPr="00115E64">
              <w:t>Παρασκευή της ένωσης t-</w:t>
            </w:r>
            <w:proofErr w:type="spellStart"/>
            <w:r w:rsidRPr="00115E64">
              <w:t>Βουτυλοχλωρίδιο</w:t>
            </w:r>
            <w:proofErr w:type="spellEnd"/>
          </w:p>
          <w:p w:rsidR="005D510B" w:rsidRPr="00115E64" w:rsidRDefault="005D510B" w:rsidP="00115E64">
            <w:pPr>
              <w:pStyle w:val="5"/>
            </w:pPr>
          </w:p>
          <w:p w:rsidR="00C35603" w:rsidRDefault="00C35603" w:rsidP="00115E64">
            <w:pPr>
              <w:pStyle w:val="5"/>
            </w:pPr>
            <w:r w:rsidRPr="00115E64">
              <w:lastRenderedPageBreak/>
              <w:t xml:space="preserve">Σαπωνοποίηση </w:t>
            </w:r>
            <w:proofErr w:type="spellStart"/>
            <w:r w:rsidRPr="00115E64">
              <w:t>ελαιoλάδου</w:t>
            </w:r>
            <w:proofErr w:type="spellEnd"/>
          </w:p>
          <w:p w:rsidR="005D510B" w:rsidRPr="00115E64" w:rsidRDefault="005D510B" w:rsidP="00115E64">
            <w:pPr>
              <w:pStyle w:val="5"/>
            </w:pPr>
          </w:p>
          <w:p w:rsidR="00C35603" w:rsidRDefault="00C35603" w:rsidP="00C35603">
            <w:pPr>
              <w:pStyle w:val="a3"/>
              <w:numPr>
                <w:ilvl w:val="0"/>
                <w:numId w:val="29"/>
              </w:numPr>
              <w:rPr>
                <w:lang w:val="el-GR"/>
              </w:rPr>
            </w:pPr>
            <w:r w:rsidRPr="00115E64">
              <w:rPr>
                <w:lang w:val="el-GR"/>
              </w:rPr>
              <w:t xml:space="preserve">Απομόνωση αποστάγματος  ρίγανης ( έλαιο-σιγανότερο ) .Χρωματογραφία ανάλυση των οργανικών ενώσεων . Ποιοτικός –ποσοτικός προσδιορισμός ελαίου ρίγανης-φυσικοχημικές ιδιότητες </w:t>
            </w:r>
            <w:proofErr w:type="spellStart"/>
            <w:r w:rsidRPr="00115E64">
              <w:rPr>
                <w:lang w:val="el-GR"/>
              </w:rPr>
              <w:t>σιγανόνερου</w:t>
            </w:r>
            <w:proofErr w:type="spellEnd"/>
            <w:r w:rsidRPr="00115E64">
              <w:rPr>
                <w:lang w:val="el-GR"/>
              </w:rPr>
              <w:t>..</w:t>
            </w:r>
          </w:p>
          <w:p w:rsidR="005D510B" w:rsidRPr="00115E64" w:rsidRDefault="005D510B" w:rsidP="00C35603">
            <w:pPr>
              <w:pStyle w:val="a3"/>
              <w:numPr>
                <w:ilvl w:val="0"/>
                <w:numId w:val="29"/>
              </w:numPr>
              <w:rPr>
                <w:lang w:val="el-GR"/>
              </w:rPr>
            </w:pPr>
            <w:bookmarkStart w:id="0" w:name="_GoBack"/>
            <w:bookmarkEnd w:id="0"/>
          </w:p>
          <w:p w:rsidR="00C35603" w:rsidRPr="00115E64" w:rsidRDefault="00115E64" w:rsidP="00115E64">
            <w:pPr>
              <w:pStyle w:val="5"/>
              <w:rPr>
                <w:rStyle w:val="17"/>
                <w:sz w:val="24"/>
              </w:rPr>
            </w:pPr>
            <w:r w:rsidRPr="00115E64">
              <w:rPr>
                <w:rStyle w:val="17"/>
                <w:sz w:val="24"/>
              </w:rPr>
              <w:t xml:space="preserve">Παρασκευή συνθετικού </w:t>
            </w:r>
            <w:r w:rsidR="00C35603" w:rsidRPr="00115E64">
              <w:rPr>
                <w:rStyle w:val="17"/>
                <w:sz w:val="24"/>
              </w:rPr>
              <w:t xml:space="preserve"> Υδρόφιλου  πολυμερούς ΤΡΑ,  ( θερμικό </w:t>
            </w:r>
            <w:proofErr w:type="spellStart"/>
            <w:r w:rsidR="00C35603" w:rsidRPr="00115E64">
              <w:rPr>
                <w:rStyle w:val="17"/>
                <w:sz w:val="24"/>
              </w:rPr>
              <w:t>πολυασπαρτικό</w:t>
            </w:r>
            <w:proofErr w:type="spellEnd"/>
            <w:r w:rsidR="00C35603" w:rsidRPr="00115E64">
              <w:rPr>
                <w:rStyle w:val="17"/>
                <w:sz w:val="24"/>
              </w:rPr>
              <w:t xml:space="preserve"> ανιόν ) και χρήση αυτού στην δέσμευση πολικών ομάδων νερού από μίγματα υγρών υδρογονανθράκων</w:t>
            </w:r>
          </w:p>
          <w:p w:rsidR="00115E64" w:rsidRPr="00115E64" w:rsidRDefault="00115E64" w:rsidP="00115E64">
            <w:pPr>
              <w:pStyle w:val="5"/>
              <w:numPr>
                <w:ilvl w:val="0"/>
                <w:numId w:val="0"/>
              </w:numPr>
              <w:ind w:left="380"/>
              <w:rPr>
                <w:rStyle w:val="17"/>
                <w:sz w:val="24"/>
              </w:rPr>
            </w:pPr>
          </w:p>
          <w:p w:rsidR="00C35603" w:rsidRDefault="00115E64" w:rsidP="00115E64">
            <w:pPr>
              <w:pStyle w:val="5"/>
            </w:pPr>
            <w:r w:rsidRPr="00115E64">
              <w:t>Απομόνωση δείγματος ρητίνης-κρυστάλλωση και ποιοτικός –ποσοτικός προσδιορισμός των οργανικών ενώσεων της .Χρήση στην δέσμευση πολικών ομάδων.</w:t>
            </w:r>
          </w:p>
          <w:p w:rsidR="00115E64" w:rsidRDefault="00115E64" w:rsidP="00115E64">
            <w:pPr>
              <w:pStyle w:val="a3"/>
            </w:pPr>
          </w:p>
          <w:p w:rsidR="00115E64" w:rsidRDefault="00115E64" w:rsidP="00115E64">
            <w:pPr>
              <w:pStyle w:val="5"/>
            </w:pPr>
            <w:r>
              <w:t>Ποιοτικός-ποσοτικός προσδιορισμός οργανικών ενώσεων σε δείγμα φυσικού αερίου.</w:t>
            </w:r>
          </w:p>
          <w:p w:rsidR="005D510B" w:rsidRDefault="005D510B" w:rsidP="005D510B">
            <w:pPr>
              <w:pStyle w:val="a3"/>
            </w:pPr>
          </w:p>
          <w:p w:rsidR="005D510B" w:rsidRPr="00115E64" w:rsidRDefault="005D510B" w:rsidP="00115E64">
            <w:pPr>
              <w:pStyle w:val="5"/>
            </w:pPr>
            <w:r>
              <w:t>Παρουσίαση εργασίας.</w:t>
            </w:r>
          </w:p>
          <w:p w:rsidR="00A56DB2" w:rsidRPr="00115E64" w:rsidRDefault="00A56DB2" w:rsidP="00115E64">
            <w:pPr>
              <w:pStyle w:val="5"/>
              <w:numPr>
                <w:ilvl w:val="0"/>
                <w:numId w:val="0"/>
              </w:numPr>
              <w:ind w:left="380"/>
            </w:pPr>
          </w:p>
          <w:p w:rsidR="00902AA2" w:rsidRPr="00D05570" w:rsidRDefault="00902AA2" w:rsidP="00627382">
            <w:pPr>
              <w:rPr>
                <w:rFonts w:asciiTheme="majorHAnsi" w:hAnsiTheme="majorHAnsi"/>
                <w:color w:val="000000" w:themeColor="text1"/>
                <w:sz w:val="20"/>
                <w:szCs w:val="20"/>
                <w:lang w:val="el-GR"/>
              </w:rPr>
            </w:pPr>
          </w:p>
        </w:tc>
      </w:tr>
      <w:tr w:rsidR="00812774" w:rsidRPr="00115E64" w:rsidTr="00636B44">
        <w:tc>
          <w:tcPr>
            <w:tcW w:w="9039" w:type="dxa"/>
            <w:tcBorders>
              <w:top w:val="single" w:sz="4" w:space="0" w:color="000000"/>
              <w:left w:val="single" w:sz="4" w:space="0" w:color="000000"/>
              <w:bottom w:val="single" w:sz="4" w:space="0" w:color="000000"/>
              <w:right w:val="single" w:sz="4" w:space="0" w:color="000000"/>
            </w:tcBorders>
            <w:shd w:val="clear" w:color="auto" w:fill="auto"/>
          </w:tcPr>
          <w:p w:rsidR="00812774" w:rsidRDefault="00812774" w:rsidP="00115E64">
            <w:pPr>
              <w:pStyle w:val="5"/>
            </w:pPr>
          </w:p>
        </w:tc>
      </w:tr>
    </w:tbl>
    <w:p w:rsidR="00902AA2" w:rsidRPr="00B9389B" w:rsidRDefault="00902AA2" w:rsidP="00902AA2">
      <w:pPr>
        <w:widowControl w:val="0"/>
        <w:numPr>
          <w:ilvl w:val="0"/>
          <w:numId w:val="4"/>
        </w:numPr>
        <w:suppressAutoHyphens/>
        <w:spacing w:before="120" w:after="200" w:line="276" w:lineRule="auto"/>
        <w:ind w:left="357" w:hanging="357"/>
        <w:rPr>
          <w:rFonts w:ascii="Cambria" w:hAnsi="Cambria" w:cs="Arial"/>
          <w:b/>
          <w:color w:val="000000" w:themeColor="text1"/>
          <w:sz w:val="20"/>
          <w:szCs w:val="20"/>
          <w:lang w:val="el-GR"/>
        </w:rPr>
      </w:pPr>
      <w:r w:rsidRPr="00B9389B">
        <w:rPr>
          <w:rFonts w:ascii="Cambria" w:hAnsi="Cambria" w:cs="Arial"/>
          <w:b/>
          <w:color w:val="000000" w:themeColor="text1"/>
          <w:sz w:val="20"/>
          <w:szCs w:val="20"/>
          <w:lang w:val="el-GR"/>
        </w:rPr>
        <w:t>ΔΙΔΑΚΤΙΚΕΣ και ΜΑΘΗΣΙΑΚΕΣ ΜΕΘΟΔΟΙ - ΑΞΙΟΛΟΓΗΣΗ</w:t>
      </w:r>
    </w:p>
    <w:tbl>
      <w:tblPr>
        <w:tblW w:w="0" w:type="auto"/>
        <w:tblLayout w:type="fixed"/>
        <w:tblLook w:val="0000" w:firstRow="0" w:lastRow="0" w:firstColumn="0" w:lastColumn="0" w:noHBand="0" w:noVBand="0"/>
      </w:tblPr>
      <w:tblGrid>
        <w:gridCol w:w="3304"/>
        <w:gridCol w:w="6018"/>
      </w:tblGrid>
      <w:tr w:rsidR="00B9389B" w:rsidRPr="00115E64" w:rsidTr="00636B44">
        <w:tc>
          <w:tcPr>
            <w:tcW w:w="3304" w:type="dxa"/>
            <w:tcBorders>
              <w:top w:val="single" w:sz="4" w:space="0" w:color="000000"/>
              <w:left w:val="single" w:sz="4" w:space="0" w:color="000000"/>
              <w:bottom w:val="single" w:sz="4" w:space="0" w:color="000000"/>
              <w:right w:val="single" w:sz="4" w:space="0" w:color="000000"/>
            </w:tcBorders>
            <w:shd w:val="clear" w:color="auto" w:fill="DDD9C3"/>
          </w:tcPr>
          <w:p w:rsidR="00534FAB" w:rsidRPr="00B9389B" w:rsidRDefault="00534FAB" w:rsidP="008D24D7">
            <w:pPr>
              <w:jc w:val="right"/>
              <w:rPr>
                <w:rFonts w:ascii="Cambria" w:hAnsi="Cambria" w:cs="Arial"/>
                <w:i/>
                <w:color w:val="000000" w:themeColor="text1"/>
                <w:sz w:val="20"/>
                <w:szCs w:val="20"/>
                <w:lang w:val="el-GR"/>
              </w:rPr>
            </w:pPr>
            <w:r w:rsidRPr="00B9389B">
              <w:rPr>
                <w:rFonts w:ascii="Cambria" w:hAnsi="Cambria" w:cs="Arial"/>
                <w:b/>
                <w:color w:val="000000" w:themeColor="text1"/>
                <w:sz w:val="20"/>
                <w:szCs w:val="20"/>
                <w:lang w:val="el-GR"/>
              </w:rPr>
              <w:t>ΤΡΟΠΟΣ ΠΑΡΑΔΟΣΗΣ</w:t>
            </w:r>
            <w:r w:rsidRPr="00B9389B">
              <w:rPr>
                <w:rFonts w:ascii="Cambria" w:hAnsi="Cambria" w:cs="Arial"/>
                <w:b/>
                <w:color w:val="000000" w:themeColor="text1"/>
                <w:sz w:val="20"/>
                <w:szCs w:val="20"/>
                <w:lang w:val="el-GR"/>
              </w:rPr>
              <w:br/>
            </w:r>
            <w:r w:rsidRPr="00B9389B">
              <w:rPr>
                <w:rFonts w:ascii="Cambria" w:hAnsi="Cambria" w:cs="Arial"/>
                <w:i/>
                <w:color w:val="000000" w:themeColor="text1"/>
                <w:sz w:val="20"/>
                <w:szCs w:val="20"/>
                <w:lang w:val="el-GR"/>
              </w:rPr>
              <w:t>Πρόσωπο με πρόσωπο, Εξ αποστάσεως εκπαίδευση κ.λπ.</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534FAB" w:rsidRPr="00B9389B" w:rsidRDefault="00534FAB" w:rsidP="00F05175">
            <w:pPr>
              <w:spacing w:after="200" w:line="276" w:lineRule="auto"/>
              <w:rPr>
                <w:rFonts w:ascii="Cambria" w:hAnsi="Cambria" w:cs="Arial"/>
                <w:i/>
                <w:color w:val="000000" w:themeColor="text1"/>
                <w:sz w:val="20"/>
                <w:szCs w:val="20"/>
                <w:lang w:val="el-GR"/>
              </w:rPr>
            </w:pPr>
            <w:r w:rsidRPr="00B9389B">
              <w:rPr>
                <w:rFonts w:ascii="Cambria" w:hAnsi="Cambria" w:cs="Arial"/>
                <w:i/>
                <w:color w:val="000000" w:themeColor="text1"/>
                <w:sz w:val="20"/>
                <w:szCs w:val="20"/>
                <w:lang w:val="el-GR"/>
              </w:rPr>
              <w:t>Προφορικές παραδόσεις</w:t>
            </w:r>
          </w:p>
          <w:p w:rsidR="00534FAB" w:rsidRPr="00B9389B" w:rsidRDefault="00534FAB" w:rsidP="00D05570">
            <w:pPr>
              <w:spacing w:after="200" w:line="276" w:lineRule="auto"/>
              <w:rPr>
                <w:rFonts w:ascii="Cambria" w:hAnsi="Cambria"/>
                <w:color w:val="000000" w:themeColor="text1"/>
                <w:sz w:val="20"/>
                <w:szCs w:val="20"/>
                <w:lang w:val="el-GR"/>
              </w:rPr>
            </w:pPr>
            <w:r w:rsidRPr="00B9389B">
              <w:rPr>
                <w:rFonts w:ascii="Cambria" w:hAnsi="Cambria" w:cs="Arial"/>
                <w:i/>
                <w:color w:val="000000" w:themeColor="text1"/>
                <w:sz w:val="20"/>
                <w:szCs w:val="20"/>
                <w:lang w:val="el-GR"/>
              </w:rPr>
              <w:t xml:space="preserve"> (13 εβδομάδες </w:t>
            </w:r>
            <w:r w:rsidRPr="00B9389B">
              <w:rPr>
                <w:rFonts w:ascii="Cambria" w:hAnsi="Cambria" w:cs="Arial"/>
                <w:i/>
                <w:color w:val="000000" w:themeColor="text1"/>
                <w:sz w:val="20"/>
                <w:szCs w:val="20"/>
              </w:rPr>
              <w:t>x</w:t>
            </w:r>
            <w:r w:rsidRPr="00B9389B">
              <w:rPr>
                <w:rFonts w:ascii="Cambria" w:hAnsi="Cambria" w:cs="Arial"/>
                <w:i/>
                <w:color w:val="000000" w:themeColor="text1"/>
                <w:sz w:val="20"/>
                <w:szCs w:val="20"/>
                <w:lang w:val="el-GR"/>
              </w:rPr>
              <w:t xml:space="preserve"> </w:t>
            </w:r>
            <w:r w:rsidR="00D05570" w:rsidRPr="00D05570">
              <w:rPr>
                <w:rFonts w:ascii="Cambria" w:hAnsi="Cambria" w:cs="Arial"/>
                <w:i/>
                <w:color w:val="000000" w:themeColor="text1"/>
                <w:sz w:val="20"/>
                <w:szCs w:val="20"/>
                <w:lang w:val="el-GR"/>
              </w:rPr>
              <w:t>3</w:t>
            </w:r>
            <w:r w:rsidRPr="00B9389B">
              <w:rPr>
                <w:rFonts w:ascii="Cambria" w:hAnsi="Cambria" w:cs="Arial"/>
                <w:i/>
                <w:color w:val="000000" w:themeColor="text1"/>
                <w:sz w:val="20"/>
                <w:szCs w:val="20"/>
                <w:lang w:val="el-GR"/>
              </w:rPr>
              <w:t xml:space="preserve"> ώρες θεωρία και 1 ώρα ασκήσεις πράξης).</w:t>
            </w:r>
          </w:p>
        </w:tc>
      </w:tr>
      <w:tr w:rsidR="00B9389B" w:rsidRPr="00115E64" w:rsidTr="00636B44">
        <w:tc>
          <w:tcPr>
            <w:tcW w:w="3304" w:type="dxa"/>
            <w:tcBorders>
              <w:top w:val="single" w:sz="4" w:space="0" w:color="000000"/>
              <w:left w:val="single" w:sz="4" w:space="0" w:color="000000"/>
              <w:bottom w:val="single" w:sz="4" w:space="0" w:color="000000"/>
              <w:right w:val="single" w:sz="4" w:space="0" w:color="000000"/>
            </w:tcBorders>
            <w:shd w:val="clear" w:color="auto" w:fill="DDD9C3"/>
          </w:tcPr>
          <w:p w:rsidR="00534FAB" w:rsidRPr="00B9389B" w:rsidRDefault="00534FAB" w:rsidP="008D24D7">
            <w:pPr>
              <w:jc w:val="right"/>
              <w:rPr>
                <w:rFonts w:ascii="Cambria" w:hAnsi="Cambria" w:cs="Arial"/>
                <w:i/>
                <w:color w:val="000000" w:themeColor="text1"/>
                <w:sz w:val="20"/>
                <w:szCs w:val="20"/>
                <w:lang w:val="el-GR"/>
              </w:rPr>
            </w:pPr>
            <w:r w:rsidRPr="00B9389B">
              <w:rPr>
                <w:rFonts w:ascii="Cambria" w:hAnsi="Cambria" w:cs="Arial"/>
                <w:b/>
                <w:color w:val="000000" w:themeColor="text1"/>
                <w:sz w:val="20"/>
                <w:szCs w:val="20"/>
                <w:lang w:val="el-GR"/>
              </w:rPr>
              <w:t>ΧΡΗΣΗ ΤΕΧΝΟΛΟΓΙΩΝ ΠΛΗΡΟΦΟΡΙΑΣ ΚΑΙ ΕΠΙΚΟΙΝΩΝΙΩΝ</w:t>
            </w:r>
            <w:r w:rsidRPr="00B9389B">
              <w:rPr>
                <w:rFonts w:ascii="Cambria" w:hAnsi="Cambria" w:cs="Arial"/>
                <w:b/>
                <w:color w:val="000000" w:themeColor="text1"/>
                <w:sz w:val="20"/>
                <w:szCs w:val="20"/>
                <w:lang w:val="el-GR"/>
              </w:rPr>
              <w:br/>
            </w:r>
            <w:r w:rsidRPr="00B9389B">
              <w:rPr>
                <w:rFonts w:ascii="Cambria" w:hAnsi="Cambria" w:cs="Arial"/>
                <w:i/>
                <w:color w:val="000000" w:themeColor="text1"/>
                <w:sz w:val="20"/>
                <w:szCs w:val="20"/>
                <w:lang w:val="el-GR"/>
              </w:rPr>
              <w:t>Χρήση Τ.Π.Ε. στη Διδασκαλία, στην Εργαστηριακή Εκπαίδευση, στην Επικοινωνία με τους φοιτητές</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534FAB" w:rsidRPr="00B9389B" w:rsidRDefault="00534FAB" w:rsidP="00F05175">
            <w:pPr>
              <w:rPr>
                <w:rFonts w:ascii="Cambria" w:hAnsi="Cambria"/>
                <w:color w:val="000000" w:themeColor="text1"/>
                <w:sz w:val="20"/>
                <w:szCs w:val="20"/>
                <w:lang w:val="el-GR"/>
              </w:rPr>
            </w:pPr>
            <w:r w:rsidRPr="00B9389B">
              <w:rPr>
                <w:rFonts w:ascii="Cambria" w:hAnsi="Cambria" w:cs="Arial"/>
                <w:i/>
                <w:color w:val="000000" w:themeColor="text1"/>
                <w:sz w:val="20"/>
                <w:szCs w:val="20"/>
                <w:lang w:val="el-GR"/>
              </w:rPr>
              <w:t>Χρήση Τ.Π.Ε. στη Διδασκαλία, στην Εργαστηριακή Εκπαίδευση, στην Επικοινωνία με τους φοιτητές</w:t>
            </w:r>
          </w:p>
        </w:tc>
      </w:tr>
      <w:tr w:rsidR="00B9389B" w:rsidRPr="00B9389B" w:rsidTr="00636B44">
        <w:tc>
          <w:tcPr>
            <w:tcW w:w="3304" w:type="dxa"/>
            <w:tcBorders>
              <w:top w:val="single" w:sz="4" w:space="0" w:color="000000"/>
              <w:left w:val="single" w:sz="4" w:space="0" w:color="000000"/>
              <w:bottom w:val="single" w:sz="4" w:space="0" w:color="000000"/>
              <w:right w:val="single" w:sz="4" w:space="0" w:color="000000"/>
            </w:tcBorders>
            <w:shd w:val="clear" w:color="auto" w:fill="DDD9C3"/>
          </w:tcPr>
          <w:p w:rsidR="00902AA2" w:rsidRPr="00B9389B" w:rsidRDefault="00902AA2" w:rsidP="00F05175">
            <w:pPr>
              <w:jc w:val="right"/>
              <w:rPr>
                <w:rFonts w:ascii="Cambria" w:hAnsi="Cambria" w:cs="Arial"/>
                <w:i/>
                <w:color w:val="000000" w:themeColor="text1"/>
                <w:sz w:val="20"/>
                <w:szCs w:val="20"/>
                <w:lang w:val="el-GR"/>
              </w:rPr>
            </w:pPr>
            <w:r w:rsidRPr="00B9389B">
              <w:rPr>
                <w:rFonts w:ascii="Cambria" w:hAnsi="Cambria" w:cs="Arial"/>
                <w:b/>
                <w:color w:val="000000" w:themeColor="text1"/>
                <w:sz w:val="20"/>
                <w:szCs w:val="20"/>
                <w:lang w:val="el-GR"/>
              </w:rPr>
              <w:t>ΟΡΓΑΝΩΣΗ ΔΙΔΑΣΚΑΛΙΑΣ</w:t>
            </w:r>
          </w:p>
          <w:p w:rsidR="00902AA2" w:rsidRPr="00B9389B" w:rsidRDefault="00902AA2" w:rsidP="00F05175">
            <w:pPr>
              <w:jc w:val="both"/>
              <w:rPr>
                <w:rFonts w:ascii="Cambria" w:hAnsi="Cambria" w:cs="Arial"/>
                <w:i/>
                <w:color w:val="000000" w:themeColor="text1"/>
                <w:sz w:val="20"/>
                <w:szCs w:val="20"/>
                <w:lang w:val="el-GR"/>
              </w:rPr>
            </w:pPr>
            <w:r w:rsidRPr="00B9389B">
              <w:rPr>
                <w:rFonts w:ascii="Cambria" w:hAnsi="Cambria" w:cs="Arial"/>
                <w:i/>
                <w:color w:val="000000" w:themeColor="text1"/>
                <w:sz w:val="20"/>
                <w:szCs w:val="20"/>
                <w:lang w:val="el-GR"/>
              </w:rPr>
              <w:t>Περιγράφονται αναλυτικά ο τρόπος και μέθοδοι διδασκαλίας.</w:t>
            </w:r>
          </w:p>
          <w:p w:rsidR="00902AA2" w:rsidRPr="00B9389B" w:rsidRDefault="00902AA2" w:rsidP="00BF6013">
            <w:pPr>
              <w:rPr>
                <w:rFonts w:ascii="Cambria" w:hAnsi="Cambria" w:cs="Arial"/>
                <w:i/>
                <w:color w:val="000000" w:themeColor="text1"/>
                <w:sz w:val="20"/>
                <w:szCs w:val="20"/>
                <w:lang w:val="el-GR"/>
              </w:rPr>
            </w:pPr>
            <w:r w:rsidRPr="00B9389B">
              <w:rPr>
                <w:rFonts w:ascii="Cambria" w:hAnsi="Cambria" w:cs="Arial"/>
                <w:i/>
                <w:color w:val="000000" w:themeColor="text1"/>
                <w:sz w:val="20"/>
                <w:szCs w:val="20"/>
                <w:lang w:val="el-GR"/>
              </w:rPr>
              <w:t>Διαλέξεις, Σεμινάρια, Εργαστηριακή Άσκηση, Άσκηση Πεδίου, Μελέτη &amp; ανάλυση βιβλιογραφίας, Φροντιστήριο, Εκπαιδευτικές επισκέψεις, Εκπόνηση μελέτης (</w:t>
            </w:r>
            <w:proofErr w:type="spellStart"/>
            <w:r w:rsidRPr="00B9389B">
              <w:rPr>
                <w:rFonts w:ascii="Cambria" w:hAnsi="Cambria" w:cs="Arial"/>
                <w:i/>
                <w:color w:val="000000" w:themeColor="text1"/>
                <w:sz w:val="20"/>
                <w:szCs w:val="20"/>
                <w:lang w:val="el-GR"/>
              </w:rPr>
              <w:t>project</w:t>
            </w:r>
            <w:proofErr w:type="spellEnd"/>
            <w:r w:rsidRPr="00B9389B">
              <w:rPr>
                <w:rFonts w:ascii="Cambria" w:hAnsi="Cambria" w:cs="Arial"/>
                <w:i/>
                <w:color w:val="000000" w:themeColor="text1"/>
                <w:sz w:val="20"/>
                <w:szCs w:val="20"/>
                <w:lang w:val="el-GR"/>
              </w:rPr>
              <w:t>), Συγγραφή εργασίας / εργασιών, Καλλιτεχνική δημιουργία, κ.λπ.</w:t>
            </w:r>
          </w:p>
          <w:p w:rsidR="00902AA2" w:rsidRPr="00B9389B" w:rsidRDefault="00902AA2" w:rsidP="00F05175">
            <w:pPr>
              <w:jc w:val="both"/>
              <w:rPr>
                <w:rFonts w:ascii="Cambria" w:hAnsi="Cambria" w:cs="Arial"/>
                <w:b/>
                <w:i/>
                <w:color w:val="000000" w:themeColor="text1"/>
                <w:sz w:val="20"/>
                <w:szCs w:val="20"/>
                <w:lang w:val="el-GR"/>
              </w:rPr>
            </w:pPr>
            <w:r w:rsidRPr="00B9389B">
              <w:rPr>
                <w:rFonts w:ascii="Cambria" w:hAnsi="Cambria" w:cs="Arial"/>
                <w:i/>
                <w:color w:val="000000" w:themeColor="text1"/>
                <w:sz w:val="20"/>
                <w:szCs w:val="20"/>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B9389B">
              <w:rPr>
                <w:rFonts w:ascii="Cambria" w:hAnsi="Cambria" w:cs="Arial"/>
                <w:i/>
                <w:color w:val="000000" w:themeColor="text1"/>
                <w:sz w:val="20"/>
                <w:szCs w:val="20"/>
              </w:rPr>
              <w:t>standards</w:t>
            </w:r>
            <w:r w:rsidRPr="00B9389B">
              <w:rPr>
                <w:rFonts w:ascii="Cambria" w:hAnsi="Cambria" w:cs="Arial"/>
                <w:i/>
                <w:color w:val="000000" w:themeColor="text1"/>
                <w:sz w:val="20"/>
                <w:szCs w:val="20"/>
                <w:lang w:val="el-GR"/>
              </w:rPr>
              <w:t xml:space="preserve"> του </w:t>
            </w:r>
            <w:r w:rsidRPr="00B9389B">
              <w:rPr>
                <w:rFonts w:ascii="Cambria" w:hAnsi="Cambria" w:cs="Arial"/>
                <w:i/>
                <w:color w:val="000000" w:themeColor="text1"/>
                <w:sz w:val="20"/>
                <w:szCs w:val="20"/>
              </w:rPr>
              <w:t>ECTS</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tbl>
            <w:tblPr>
              <w:tblW w:w="5905" w:type="dxa"/>
              <w:tblLayout w:type="fixed"/>
              <w:tblLook w:val="0000" w:firstRow="0" w:lastRow="0" w:firstColumn="0" w:lastColumn="0" w:noHBand="0" w:noVBand="0"/>
            </w:tblPr>
            <w:tblGrid>
              <w:gridCol w:w="2467"/>
              <w:gridCol w:w="3438"/>
            </w:tblGrid>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B9389B" w:rsidRDefault="00902AA2" w:rsidP="00F05175">
                  <w:pPr>
                    <w:jc w:val="center"/>
                    <w:rPr>
                      <w:rFonts w:ascii="Cambria" w:hAnsi="Cambria" w:cs="Arial"/>
                      <w:b/>
                      <w:i/>
                      <w:color w:val="000000" w:themeColor="text1"/>
                      <w:sz w:val="20"/>
                      <w:szCs w:val="20"/>
                    </w:rPr>
                  </w:pPr>
                  <w:proofErr w:type="spellStart"/>
                  <w:r w:rsidRPr="00B9389B">
                    <w:rPr>
                      <w:rFonts w:ascii="Cambria" w:hAnsi="Cambria" w:cs="Arial"/>
                      <w:b/>
                      <w:i/>
                      <w:color w:val="000000" w:themeColor="text1"/>
                      <w:sz w:val="20"/>
                      <w:szCs w:val="20"/>
                    </w:rPr>
                    <w:t>Δρ</w:t>
                  </w:r>
                  <w:proofErr w:type="spellEnd"/>
                  <w:r w:rsidRPr="00B9389B">
                    <w:rPr>
                      <w:rFonts w:ascii="Cambria" w:hAnsi="Cambria" w:cs="Arial"/>
                      <w:b/>
                      <w:i/>
                      <w:color w:val="000000" w:themeColor="text1"/>
                      <w:sz w:val="20"/>
                      <w:szCs w:val="20"/>
                    </w:rPr>
                    <w:t>αστηριότητα</w:t>
                  </w:r>
                </w:p>
              </w:tc>
              <w:tc>
                <w:tcPr>
                  <w:tcW w:w="3438"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902AA2" w:rsidRPr="00B9389B" w:rsidRDefault="00902AA2" w:rsidP="00F05175">
                  <w:pPr>
                    <w:jc w:val="center"/>
                    <w:rPr>
                      <w:rFonts w:ascii="Cambria" w:hAnsi="Cambria"/>
                      <w:color w:val="000000" w:themeColor="text1"/>
                      <w:sz w:val="20"/>
                      <w:szCs w:val="20"/>
                    </w:rPr>
                  </w:pPr>
                  <w:proofErr w:type="spellStart"/>
                  <w:r w:rsidRPr="00B9389B">
                    <w:rPr>
                      <w:rFonts w:ascii="Cambria" w:hAnsi="Cambria" w:cs="Arial"/>
                      <w:b/>
                      <w:i/>
                      <w:color w:val="000000" w:themeColor="text1"/>
                      <w:sz w:val="20"/>
                      <w:szCs w:val="20"/>
                    </w:rPr>
                    <w:t>Φόρτος</w:t>
                  </w:r>
                  <w:proofErr w:type="spellEnd"/>
                  <w:r w:rsidRPr="00B9389B">
                    <w:rPr>
                      <w:rFonts w:ascii="Cambria" w:hAnsi="Cambria" w:cs="Arial"/>
                      <w:b/>
                      <w:i/>
                      <w:color w:val="000000" w:themeColor="text1"/>
                      <w:sz w:val="20"/>
                      <w:szCs w:val="20"/>
                    </w:rPr>
                    <w:t xml:space="preserve"> </w:t>
                  </w:r>
                  <w:proofErr w:type="spellStart"/>
                  <w:r w:rsidRPr="00B9389B">
                    <w:rPr>
                      <w:rFonts w:ascii="Cambria" w:hAnsi="Cambria" w:cs="Arial"/>
                      <w:b/>
                      <w:i/>
                      <w:color w:val="000000" w:themeColor="text1"/>
                      <w:sz w:val="20"/>
                      <w:szCs w:val="20"/>
                    </w:rPr>
                    <w:t>Εργ</w:t>
                  </w:r>
                  <w:proofErr w:type="spellEnd"/>
                  <w:r w:rsidRPr="00B9389B">
                    <w:rPr>
                      <w:rFonts w:ascii="Cambria" w:hAnsi="Cambria" w:cs="Arial"/>
                      <w:b/>
                      <w:i/>
                      <w:color w:val="000000" w:themeColor="text1"/>
                      <w:sz w:val="20"/>
                      <w:szCs w:val="20"/>
                    </w:rPr>
                    <w:t xml:space="preserve">ασίας </w:t>
                  </w:r>
                  <w:proofErr w:type="spellStart"/>
                  <w:r w:rsidRPr="00B9389B">
                    <w:rPr>
                      <w:rFonts w:ascii="Cambria" w:hAnsi="Cambria" w:cs="Arial"/>
                      <w:b/>
                      <w:i/>
                      <w:color w:val="000000" w:themeColor="text1"/>
                      <w:sz w:val="20"/>
                      <w:szCs w:val="20"/>
                    </w:rPr>
                    <w:t>Εξ</w:t>
                  </w:r>
                  <w:proofErr w:type="spellEnd"/>
                  <w:r w:rsidRPr="00B9389B">
                    <w:rPr>
                      <w:rFonts w:ascii="Cambria" w:hAnsi="Cambria" w:cs="Arial"/>
                      <w:b/>
                      <w:i/>
                      <w:color w:val="000000" w:themeColor="text1"/>
                      <w:sz w:val="20"/>
                      <w:szCs w:val="20"/>
                    </w:rPr>
                    <w:t>αμήνου</w:t>
                  </w: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color w:val="000000" w:themeColor="text1"/>
                      <w:sz w:val="20"/>
                      <w:szCs w:val="20"/>
                      <w:lang w:val="el-GR"/>
                    </w:rPr>
                  </w:pPr>
                  <w:r w:rsidRPr="00B9389B">
                    <w:rPr>
                      <w:rFonts w:ascii="Cambria" w:hAnsi="Cambria"/>
                      <w:iCs/>
                      <w:color w:val="000000" w:themeColor="text1"/>
                      <w:sz w:val="20"/>
                      <w:szCs w:val="20"/>
                      <w:lang w:val="el-GR"/>
                    </w:rPr>
                    <w:t>Παραδώσεις</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B5369A" w:rsidP="00F05175">
                  <w:pPr>
                    <w:jc w:val="center"/>
                    <w:rPr>
                      <w:rFonts w:ascii="Cambria" w:hAnsi="Cambria"/>
                      <w:color w:val="C00000"/>
                      <w:sz w:val="20"/>
                      <w:szCs w:val="20"/>
                      <w:lang w:val="el-GR"/>
                    </w:rPr>
                  </w:pPr>
                  <w:r w:rsidRPr="00D05570">
                    <w:rPr>
                      <w:rFonts w:ascii="Cambria" w:hAnsi="Cambria"/>
                      <w:color w:val="C00000"/>
                      <w:sz w:val="20"/>
                      <w:szCs w:val="20"/>
                      <w:lang w:val="el-GR"/>
                    </w:rPr>
                    <w:t>100</w:t>
                  </w: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color w:val="000000" w:themeColor="text1"/>
                      <w:sz w:val="20"/>
                      <w:szCs w:val="20"/>
                      <w:lang w:val="el-GR"/>
                    </w:rPr>
                  </w:pPr>
                  <w:r w:rsidRPr="00B9389B">
                    <w:rPr>
                      <w:rFonts w:ascii="Cambria" w:hAnsi="Cambria"/>
                      <w:iCs/>
                      <w:color w:val="000000" w:themeColor="text1"/>
                      <w:sz w:val="20"/>
                      <w:szCs w:val="20"/>
                      <w:lang w:val="el-GR"/>
                    </w:rPr>
                    <w:t>Ασκήσεις Πράξης</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B5369A" w:rsidP="00F05175">
                  <w:pPr>
                    <w:jc w:val="center"/>
                    <w:rPr>
                      <w:rFonts w:ascii="Cambria" w:hAnsi="Cambria"/>
                      <w:color w:val="C00000"/>
                      <w:sz w:val="20"/>
                      <w:szCs w:val="20"/>
                      <w:lang w:val="el-GR"/>
                    </w:rPr>
                  </w:pPr>
                  <w:r w:rsidRPr="00D05570">
                    <w:rPr>
                      <w:rFonts w:ascii="Cambria" w:hAnsi="Cambria"/>
                      <w:color w:val="C00000"/>
                      <w:sz w:val="20"/>
                      <w:szCs w:val="20"/>
                      <w:lang w:val="el-GR"/>
                    </w:rPr>
                    <w:t>50</w:t>
                  </w: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color w:val="000000" w:themeColor="text1"/>
                      <w:sz w:val="20"/>
                      <w:szCs w:val="20"/>
                      <w:lang w:val="el-GR"/>
                    </w:rPr>
                  </w:pPr>
                  <w:r w:rsidRPr="00B9389B">
                    <w:rPr>
                      <w:rFonts w:ascii="Cambria" w:hAnsi="Cambria"/>
                      <w:iCs/>
                      <w:color w:val="000000" w:themeColor="text1"/>
                      <w:sz w:val="20"/>
                      <w:szCs w:val="20"/>
                      <w:lang w:val="el-GR"/>
                    </w:rPr>
                    <w:t>Ανεξάρτητη και Κατευθυνόμενη Μάθηση</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902AA2" w:rsidP="00F05175">
                  <w:pPr>
                    <w:jc w:val="center"/>
                    <w:rPr>
                      <w:rFonts w:ascii="Cambria" w:hAnsi="Cambria"/>
                      <w:color w:val="C00000"/>
                      <w:sz w:val="20"/>
                      <w:szCs w:val="20"/>
                    </w:rPr>
                  </w:pP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iCs/>
                      <w:color w:val="000000" w:themeColor="text1"/>
                      <w:sz w:val="20"/>
                      <w:szCs w:val="20"/>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902AA2" w:rsidP="00F05175">
                  <w:pPr>
                    <w:jc w:val="center"/>
                    <w:rPr>
                      <w:rFonts w:ascii="Cambria" w:hAnsi="Cambria" w:cs="Arial"/>
                      <w:color w:val="C00000"/>
                      <w:sz w:val="20"/>
                      <w:szCs w:val="20"/>
                      <w:lang w:val="el-GR"/>
                    </w:rPr>
                  </w:pP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iCs/>
                      <w:color w:val="000000" w:themeColor="text1"/>
                      <w:sz w:val="20"/>
                      <w:szCs w:val="20"/>
                      <w:lang w:val="el-GR"/>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902AA2" w:rsidP="00F05175">
                  <w:pPr>
                    <w:jc w:val="center"/>
                    <w:rPr>
                      <w:rFonts w:ascii="Cambria" w:hAnsi="Cambria" w:cs="Arial"/>
                      <w:color w:val="C00000"/>
                      <w:sz w:val="20"/>
                      <w:szCs w:val="20"/>
                      <w:lang w:val="el-GR"/>
                    </w:rPr>
                  </w:pP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iCs/>
                      <w:color w:val="000000" w:themeColor="text1"/>
                      <w:sz w:val="20"/>
                      <w:szCs w:val="20"/>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902AA2" w:rsidP="00F05175">
                  <w:pPr>
                    <w:rPr>
                      <w:rFonts w:ascii="Cambria" w:hAnsi="Cambria" w:cs="Arial"/>
                      <w:i/>
                      <w:color w:val="C00000"/>
                      <w:sz w:val="20"/>
                      <w:szCs w:val="20"/>
                      <w:lang w:val="el-GR"/>
                    </w:rPr>
                  </w:pP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iCs/>
                      <w:color w:val="000000" w:themeColor="text1"/>
                      <w:sz w:val="20"/>
                      <w:szCs w:val="20"/>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902AA2" w:rsidP="00F05175">
                  <w:pPr>
                    <w:rPr>
                      <w:rFonts w:ascii="Cambria" w:hAnsi="Cambria" w:cs="Arial"/>
                      <w:i/>
                      <w:color w:val="C00000"/>
                      <w:sz w:val="20"/>
                      <w:szCs w:val="20"/>
                      <w:lang w:val="el-GR"/>
                    </w:rPr>
                  </w:pP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iCs/>
                      <w:color w:val="000000" w:themeColor="text1"/>
                      <w:sz w:val="20"/>
                      <w:szCs w:val="20"/>
                      <w:lang w:val="el-GR"/>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rsidR="00902AA2" w:rsidRPr="00D05570" w:rsidRDefault="00902AA2" w:rsidP="00F05175">
                  <w:pPr>
                    <w:jc w:val="center"/>
                    <w:rPr>
                      <w:rFonts w:ascii="Cambria" w:hAnsi="Cambria" w:cs="Arial"/>
                      <w:color w:val="C00000"/>
                      <w:sz w:val="20"/>
                      <w:szCs w:val="20"/>
                      <w:lang w:val="el-GR"/>
                    </w:rPr>
                  </w:pPr>
                </w:p>
              </w:tc>
            </w:tr>
            <w:tr w:rsidR="00B9389B" w:rsidRPr="00B9389B" w:rsidTr="00636B44">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b/>
                      <w:color w:val="000000" w:themeColor="text1"/>
                      <w:sz w:val="20"/>
                      <w:szCs w:val="20"/>
                      <w:lang w:val="el-GR"/>
                    </w:rPr>
                  </w:pPr>
                  <w:r w:rsidRPr="00B9389B">
                    <w:rPr>
                      <w:rFonts w:ascii="Cambria" w:hAnsi="Cambria"/>
                      <w:iCs/>
                      <w:color w:val="000000" w:themeColor="text1"/>
                      <w:sz w:val="20"/>
                      <w:szCs w:val="20"/>
                      <w:lang w:val="el-GR"/>
                    </w:rPr>
                    <w:t>Σύνολο</w:t>
                  </w:r>
                  <w:r w:rsidRPr="00B9389B">
                    <w:rPr>
                      <w:rFonts w:ascii="Cambria" w:hAnsi="Cambria"/>
                      <w:iCs/>
                      <w:color w:val="000000" w:themeColor="text1"/>
                      <w:sz w:val="20"/>
                      <w:szCs w:val="20"/>
                    </w:rPr>
                    <w:t xml:space="preserve"> </w:t>
                  </w:r>
                  <w:r w:rsidRPr="00B9389B">
                    <w:rPr>
                      <w:rFonts w:ascii="Cambria" w:hAnsi="Cambria"/>
                      <w:iCs/>
                      <w:color w:val="000000" w:themeColor="text1"/>
                      <w:sz w:val="20"/>
                      <w:szCs w:val="20"/>
                      <w:lang w:val="el-GR"/>
                    </w:rPr>
                    <w:t>Μαθήματος</w:t>
                  </w:r>
                  <w:r w:rsidRPr="00B9389B">
                    <w:rPr>
                      <w:rFonts w:ascii="Cambria" w:hAnsi="Cambria"/>
                      <w:iCs/>
                      <w:color w:val="000000" w:themeColor="text1"/>
                      <w:sz w:val="20"/>
                      <w:szCs w:val="20"/>
                    </w:rPr>
                    <w:t xml:space="preserve"> </w:t>
                  </w:r>
                </w:p>
              </w:tc>
              <w:tc>
                <w:tcPr>
                  <w:tcW w:w="3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AA2" w:rsidRPr="00D05570" w:rsidRDefault="00B5369A" w:rsidP="00F05175">
                  <w:pPr>
                    <w:jc w:val="center"/>
                    <w:rPr>
                      <w:rFonts w:ascii="Cambria" w:hAnsi="Cambria"/>
                      <w:color w:val="C00000"/>
                      <w:sz w:val="20"/>
                      <w:szCs w:val="20"/>
                      <w:lang w:val="el-GR"/>
                    </w:rPr>
                  </w:pPr>
                  <w:r w:rsidRPr="00D05570">
                    <w:rPr>
                      <w:rFonts w:ascii="Cambria" w:hAnsi="Cambria"/>
                      <w:color w:val="C00000"/>
                      <w:sz w:val="20"/>
                      <w:szCs w:val="20"/>
                      <w:lang w:val="el-GR"/>
                    </w:rPr>
                    <w:t>150</w:t>
                  </w:r>
                </w:p>
              </w:tc>
            </w:tr>
          </w:tbl>
          <w:p w:rsidR="00902AA2" w:rsidRPr="00B9389B" w:rsidRDefault="00902AA2" w:rsidP="00F05175">
            <w:pPr>
              <w:rPr>
                <w:rFonts w:ascii="Cambria" w:hAnsi="Cambria" w:cs="Tahoma"/>
                <w:color w:val="000000" w:themeColor="text1"/>
                <w:sz w:val="20"/>
                <w:szCs w:val="20"/>
              </w:rPr>
            </w:pPr>
          </w:p>
        </w:tc>
      </w:tr>
      <w:tr w:rsidR="00B9389B" w:rsidRPr="00115E64" w:rsidTr="00636B44">
        <w:tc>
          <w:tcPr>
            <w:tcW w:w="3304"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jc w:val="right"/>
              <w:rPr>
                <w:rFonts w:ascii="Cambria" w:hAnsi="Cambria" w:cs="Arial"/>
                <w:i/>
                <w:color w:val="000000" w:themeColor="text1"/>
                <w:sz w:val="20"/>
                <w:szCs w:val="20"/>
                <w:lang w:val="el-GR"/>
              </w:rPr>
            </w:pPr>
            <w:r w:rsidRPr="00B9389B">
              <w:rPr>
                <w:rFonts w:ascii="Cambria" w:hAnsi="Cambria" w:cs="Arial"/>
                <w:b/>
                <w:color w:val="000000" w:themeColor="text1"/>
                <w:sz w:val="20"/>
                <w:szCs w:val="20"/>
                <w:lang w:val="el-GR"/>
              </w:rPr>
              <w:t xml:space="preserve">ΑΞΙΟΛΟΓΗΣΗ ΦΟΙΤΗΤΩΝ </w:t>
            </w:r>
          </w:p>
          <w:p w:rsidR="00902AA2" w:rsidRPr="00B9389B" w:rsidRDefault="00902AA2" w:rsidP="00F05175">
            <w:pPr>
              <w:jc w:val="both"/>
              <w:rPr>
                <w:rFonts w:ascii="Cambria" w:hAnsi="Cambria" w:cs="Arial"/>
                <w:i/>
                <w:color w:val="000000" w:themeColor="text1"/>
                <w:sz w:val="20"/>
                <w:szCs w:val="20"/>
                <w:lang w:val="el-GR"/>
              </w:rPr>
            </w:pPr>
            <w:r w:rsidRPr="00B9389B">
              <w:rPr>
                <w:rFonts w:ascii="Cambria" w:hAnsi="Cambria" w:cs="Arial"/>
                <w:i/>
                <w:color w:val="000000" w:themeColor="text1"/>
                <w:sz w:val="20"/>
                <w:szCs w:val="20"/>
                <w:lang w:val="el-GR"/>
              </w:rPr>
              <w:t>Περιγραφή της διαδικασίας αξιολόγησης</w:t>
            </w:r>
          </w:p>
          <w:p w:rsidR="00902AA2" w:rsidRPr="00B9389B" w:rsidRDefault="00902AA2" w:rsidP="00F05175">
            <w:pPr>
              <w:jc w:val="both"/>
              <w:rPr>
                <w:rFonts w:ascii="Cambria" w:hAnsi="Cambria" w:cs="Arial"/>
                <w:i/>
                <w:color w:val="000000" w:themeColor="text1"/>
                <w:sz w:val="20"/>
                <w:szCs w:val="20"/>
                <w:lang w:val="el-GR"/>
              </w:rPr>
            </w:pPr>
            <w:r w:rsidRPr="00B9389B">
              <w:rPr>
                <w:rFonts w:ascii="Cambria" w:hAnsi="Cambria" w:cs="Arial"/>
                <w:i/>
                <w:color w:val="000000" w:themeColor="text1"/>
                <w:sz w:val="20"/>
                <w:szCs w:val="20"/>
                <w:lang w:val="el-GR"/>
              </w:rPr>
              <w:t xml:space="preserve">Γλώσσα Αξιολόγησης, Μέθοδοι αξιολόγησης, Διαμορφωτική  ή Συμπερασματική, Δοκιμασία </w:t>
            </w:r>
            <w:r w:rsidRPr="00B9389B">
              <w:rPr>
                <w:rFonts w:ascii="Cambria" w:hAnsi="Cambria" w:cs="Arial"/>
                <w:i/>
                <w:color w:val="000000" w:themeColor="text1"/>
                <w:sz w:val="20"/>
                <w:szCs w:val="20"/>
                <w:lang w:val="el-GR"/>
              </w:rPr>
              <w:lastRenderedPageBreak/>
              <w:t>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02AA2" w:rsidRPr="00B9389B" w:rsidRDefault="00902AA2" w:rsidP="00F05175">
            <w:pPr>
              <w:jc w:val="both"/>
              <w:rPr>
                <w:rFonts w:ascii="Cambria" w:hAnsi="Cambria" w:cs="Arial"/>
                <w:color w:val="000000" w:themeColor="text1"/>
                <w:sz w:val="20"/>
                <w:szCs w:val="20"/>
                <w:lang w:val="el-GR"/>
              </w:rPr>
            </w:pPr>
            <w:r w:rsidRPr="00B9389B">
              <w:rPr>
                <w:rFonts w:ascii="Cambria" w:hAnsi="Cambria" w:cs="Arial"/>
                <w:i/>
                <w:color w:val="000000" w:themeColor="text1"/>
                <w:sz w:val="20"/>
                <w:szCs w:val="20"/>
                <w:lang w:val="el-GR"/>
              </w:rPr>
              <w:t xml:space="preserve">Αναφέρονται  ρητά προσδιορισμένα κριτήρια αξιολόγησης και εάν και που είναι </w:t>
            </w:r>
            <w:proofErr w:type="spellStart"/>
            <w:r w:rsidRPr="00B9389B">
              <w:rPr>
                <w:rFonts w:ascii="Cambria" w:hAnsi="Cambria" w:cs="Arial"/>
                <w:i/>
                <w:color w:val="000000" w:themeColor="text1"/>
                <w:sz w:val="20"/>
                <w:szCs w:val="20"/>
                <w:lang w:val="el-GR"/>
              </w:rPr>
              <w:t>προσβάσιμα</w:t>
            </w:r>
            <w:proofErr w:type="spellEnd"/>
            <w:r w:rsidRPr="00B9389B">
              <w:rPr>
                <w:rFonts w:ascii="Cambria" w:hAnsi="Cambria" w:cs="Arial"/>
                <w:i/>
                <w:color w:val="000000" w:themeColor="text1"/>
                <w:sz w:val="20"/>
                <w:szCs w:val="20"/>
                <w:lang w:val="el-GR"/>
              </w:rPr>
              <w:t xml:space="preserve"> από τους φοιτητές.</w:t>
            </w:r>
          </w:p>
        </w:tc>
        <w:tc>
          <w:tcPr>
            <w:tcW w:w="6018" w:type="dxa"/>
            <w:tcBorders>
              <w:top w:val="single" w:sz="4" w:space="0" w:color="000000"/>
              <w:left w:val="single" w:sz="4" w:space="0" w:color="000000"/>
              <w:bottom w:val="single" w:sz="4" w:space="0" w:color="000000"/>
              <w:right w:val="single" w:sz="4" w:space="0" w:color="000000"/>
            </w:tcBorders>
            <w:shd w:val="clear" w:color="auto" w:fill="auto"/>
          </w:tcPr>
          <w:p w:rsidR="00902AA2" w:rsidRPr="00B9389B" w:rsidRDefault="00902AA2" w:rsidP="00F05175">
            <w:pPr>
              <w:rPr>
                <w:rFonts w:ascii="Cambria" w:hAnsi="Cambria" w:cs="Arial"/>
                <w:color w:val="000000" w:themeColor="text1"/>
                <w:sz w:val="20"/>
                <w:szCs w:val="20"/>
                <w:lang w:val="el-GR"/>
              </w:rPr>
            </w:pPr>
          </w:p>
          <w:p w:rsidR="00B9389B" w:rsidRPr="0059228B" w:rsidRDefault="00B9389B" w:rsidP="00F05175">
            <w:pPr>
              <w:rPr>
                <w:rFonts w:asciiTheme="majorHAnsi" w:hAnsiTheme="majorHAnsi"/>
                <w:color w:val="000000" w:themeColor="text1"/>
                <w:sz w:val="18"/>
                <w:szCs w:val="18"/>
                <w:lang w:val="el-GR"/>
              </w:rPr>
            </w:pPr>
            <w:r w:rsidRPr="0059228B">
              <w:rPr>
                <w:rFonts w:asciiTheme="majorHAnsi" w:hAnsiTheme="majorHAnsi"/>
                <w:color w:val="000000" w:themeColor="text1"/>
                <w:sz w:val="18"/>
                <w:szCs w:val="18"/>
                <w:lang w:val="el-GR"/>
              </w:rPr>
              <w:t>Ενδιάμεση εξέταση (</w:t>
            </w:r>
            <w:proofErr w:type="spellStart"/>
            <w:r w:rsidRPr="0059228B">
              <w:rPr>
                <w:rFonts w:asciiTheme="majorHAnsi" w:hAnsiTheme="majorHAnsi"/>
                <w:color w:val="000000" w:themeColor="text1"/>
                <w:sz w:val="18"/>
                <w:szCs w:val="18"/>
                <w:lang w:val="el-GR"/>
              </w:rPr>
              <w:t>πρόδος</w:t>
            </w:r>
            <w:proofErr w:type="spellEnd"/>
            <w:r w:rsidRPr="0059228B">
              <w:rPr>
                <w:rFonts w:asciiTheme="majorHAnsi" w:hAnsiTheme="majorHAnsi"/>
                <w:color w:val="000000" w:themeColor="text1"/>
                <w:sz w:val="18"/>
                <w:szCs w:val="18"/>
                <w:lang w:val="el-GR"/>
              </w:rPr>
              <w:t>)</w:t>
            </w:r>
          </w:p>
          <w:p w:rsidR="00902AA2" w:rsidRPr="00B9389B" w:rsidRDefault="00BF6013" w:rsidP="00F05175">
            <w:pPr>
              <w:rPr>
                <w:rFonts w:ascii="Cambria" w:hAnsi="Cambria"/>
                <w:color w:val="000000" w:themeColor="text1"/>
                <w:sz w:val="20"/>
                <w:szCs w:val="20"/>
                <w:lang w:val="el-GR"/>
              </w:rPr>
            </w:pPr>
            <w:r w:rsidRPr="0059228B">
              <w:rPr>
                <w:rFonts w:asciiTheme="majorHAnsi" w:hAnsiTheme="majorHAnsi"/>
                <w:color w:val="000000" w:themeColor="text1"/>
                <w:sz w:val="18"/>
                <w:szCs w:val="18"/>
                <w:lang w:val="el-GR"/>
              </w:rPr>
              <w:t>Γραπτή τελική εξέταση</w:t>
            </w:r>
          </w:p>
        </w:tc>
      </w:tr>
    </w:tbl>
    <w:p w:rsidR="00902AA2" w:rsidRPr="00B9389B" w:rsidRDefault="00902AA2" w:rsidP="00902AA2">
      <w:pPr>
        <w:widowControl w:val="0"/>
        <w:numPr>
          <w:ilvl w:val="0"/>
          <w:numId w:val="4"/>
        </w:numPr>
        <w:suppressAutoHyphens/>
        <w:spacing w:before="240" w:after="200" w:line="276" w:lineRule="auto"/>
        <w:ind w:left="357" w:hanging="357"/>
        <w:rPr>
          <w:rFonts w:ascii="Cambria" w:hAnsi="Cambria" w:cs="Arial"/>
          <w:i/>
          <w:color w:val="000000" w:themeColor="text1"/>
          <w:sz w:val="20"/>
          <w:szCs w:val="20"/>
          <w:lang w:val="el-GR"/>
        </w:rPr>
      </w:pPr>
      <w:r w:rsidRPr="00B9389B">
        <w:rPr>
          <w:rFonts w:ascii="Cambria" w:hAnsi="Cambria" w:cs="Arial"/>
          <w:b/>
          <w:color w:val="000000" w:themeColor="text1"/>
          <w:sz w:val="20"/>
          <w:szCs w:val="20"/>
          <w:lang w:val="el-GR"/>
        </w:rPr>
        <w:lastRenderedPageBreak/>
        <w:t>ΣΥΝΙΣΤΩΜΕΝΗ</w:t>
      </w:r>
      <w:r w:rsidRPr="00B9389B">
        <w:rPr>
          <w:rFonts w:ascii="Cambria" w:hAnsi="Cambria" w:cs="Arial"/>
          <w:b/>
          <w:color w:val="000000" w:themeColor="text1"/>
          <w:sz w:val="20"/>
          <w:szCs w:val="20"/>
        </w:rPr>
        <w:t>-ΒΙΒΛΙΟΓΡΑΦΙΑ</w:t>
      </w:r>
    </w:p>
    <w:tbl>
      <w:tblPr>
        <w:tblW w:w="9322" w:type="dxa"/>
        <w:tblLayout w:type="fixed"/>
        <w:tblLook w:val="0000" w:firstRow="0" w:lastRow="0" w:firstColumn="0" w:lastColumn="0" w:noHBand="0" w:noVBand="0"/>
      </w:tblPr>
      <w:tblGrid>
        <w:gridCol w:w="9322"/>
      </w:tblGrid>
      <w:tr w:rsidR="00902AA2" w:rsidRPr="00115E64" w:rsidTr="00636B44">
        <w:trPr>
          <w:trHeight w:val="766"/>
        </w:trPr>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9C404D" w:rsidRPr="009C404D" w:rsidRDefault="009C404D" w:rsidP="009C404D">
            <w:pPr>
              <w:overflowPunct w:val="0"/>
              <w:autoSpaceDE w:val="0"/>
              <w:autoSpaceDN w:val="0"/>
              <w:adjustRightInd w:val="0"/>
              <w:spacing w:line="360" w:lineRule="auto"/>
              <w:jc w:val="both"/>
              <w:rPr>
                <w:b/>
                <w:i/>
                <w:lang w:val="el-GR" w:eastAsia="el-GR"/>
              </w:rPr>
            </w:pPr>
            <w:r w:rsidRPr="009C404D">
              <w:rPr>
                <w:b/>
                <w:i/>
                <w:lang w:val="el-GR" w:eastAsia="el-GR"/>
              </w:rPr>
              <w:t>ΕΚΠΑΙΔΕΥΤΙΚΗ ΠΡΟΣΕΓΓΙΣΗ ΕΦΑΡΜΟΓΩΝ ΟΡΓΑΝΙΚΗΣ ΧΗΜΕΙΑΣ ΣΤΙΣ ΤΕΧΝΟΛΟΓΙΕΣ  ΑΝΤΙΡΡΥΠΑΝΣΗΣ</w:t>
            </w:r>
          </w:p>
          <w:p w:rsidR="009C404D" w:rsidRPr="009C404D" w:rsidRDefault="009C404D" w:rsidP="009C404D">
            <w:pPr>
              <w:overflowPunct w:val="0"/>
              <w:autoSpaceDE w:val="0"/>
              <w:autoSpaceDN w:val="0"/>
              <w:adjustRightInd w:val="0"/>
              <w:spacing w:line="360" w:lineRule="auto"/>
              <w:jc w:val="both"/>
              <w:rPr>
                <w:b/>
                <w:lang w:val="el-GR" w:eastAsia="el-GR"/>
              </w:rPr>
            </w:pPr>
            <w:r w:rsidRPr="009C404D">
              <w:rPr>
                <w:b/>
                <w:lang w:val="el-GR" w:eastAsia="el-GR"/>
              </w:rPr>
              <w:t>Κωδικός στον Εύδοξο: -</w:t>
            </w:r>
            <w:r w:rsidRPr="009C404D">
              <w:rPr>
                <w:b/>
                <w:bCs/>
                <w:lang w:val="el-GR"/>
              </w:rPr>
              <w:t>68380772</w:t>
            </w:r>
            <w:r w:rsidRPr="009202E6">
              <w:rPr>
                <w:b/>
                <w:lang w:eastAsia="el-GR"/>
              </w:rPr>
              <w:t>ISBN</w:t>
            </w:r>
            <w:r w:rsidRPr="009C404D">
              <w:rPr>
                <w:b/>
                <w:lang w:val="el-GR" w:eastAsia="el-GR"/>
              </w:rPr>
              <w:t xml:space="preserve"> : 978-960-93-6203-0</w:t>
            </w:r>
          </w:p>
          <w:p w:rsidR="009C404D" w:rsidRPr="009C404D" w:rsidRDefault="009C404D" w:rsidP="009C404D">
            <w:pPr>
              <w:overflowPunct w:val="0"/>
              <w:autoSpaceDE w:val="0"/>
              <w:autoSpaceDN w:val="0"/>
              <w:adjustRightInd w:val="0"/>
              <w:spacing w:line="360" w:lineRule="auto"/>
              <w:jc w:val="both"/>
              <w:rPr>
                <w:b/>
                <w:lang w:val="el-GR" w:eastAsia="el-GR"/>
              </w:rPr>
            </w:pPr>
            <w:r w:rsidRPr="009C404D">
              <w:rPr>
                <w:b/>
                <w:lang w:val="el-GR" w:eastAsia="el-GR"/>
              </w:rPr>
              <w:t xml:space="preserve">ΣΥΓΓΡΑΦΕΑΣ: ΤΣΑΝΑΚΤΣΙΔΗΣ Γ. ΚΩΝΣΤΑΝΤΙΝΟΣ </w:t>
            </w:r>
          </w:p>
          <w:p w:rsidR="00902AA2" w:rsidRPr="00812774" w:rsidRDefault="009C404D" w:rsidP="00E27F49">
            <w:pPr>
              <w:suppressAutoHyphens/>
              <w:jc w:val="both"/>
              <w:rPr>
                <w:rFonts w:ascii="Cambria" w:hAnsi="Cambria"/>
                <w:color w:val="C00000"/>
                <w:sz w:val="20"/>
                <w:szCs w:val="20"/>
                <w:lang w:val="el-GR"/>
              </w:rPr>
            </w:pPr>
            <w:r w:rsidRPr="00812774">
              <w:rPr>
                <w:b/>
                <w:lang w:val="el-GR" w:eastAsia="el-GR"/>
              </w:rPr>
              <w:t>ΕΤΟΣ ΕΚΔΟΣΗΣ :2014</w:t>
            </w:r>
          </w:p>
          <w:p w:rsidR="00E27F49" w:rsidRPr="00812774" w:rsidRDefault="00E27F49" w:rsidP="00E27F49">
            <w:pPr>
              <w:pStyle w:val="a3"/>
              <w:suppressAutoHyphens/>
              <w:jc w:val="both"/>
              <w:rPr>
                <w:rFonts w:ascii="Cambria" w:hAnsi="Cambria"/>
                <w:color w:val="C00000"/>
                <w:sz w:val="20"/>
                <w:szCs w:val="20"/>
                <w:lang w:val="el-GR"/>
              </w:rPr>
            </w:pPr>
          </w:p>
          <w:p w:rsidR="00E27F49" w:rsidRPr="00E27F49" w:rsidRDefault="00E27F49" w:rsidP="00E27F49">
            <w:pPr>
              <w:suppressAutoHyphens/>
              <w:jc w:val="both"/>
              <w:rPr>
                <w:rFonts w:ascii="Cambria" w:hAnsi="Cambria"/>
                <w:color w:val="C00000"/>
                <w:sz w:val="20"/>
                <w:szCs w:val="20"/>
                <w:lang w:val="el-GR"/>
              </w:rPr>
            </w:pPr>
            <w:r>
              <w:t>JOHN</w:t>
            </w:r>
            <w:r w:rsidRPr="00E27F49">
              <w:rPr>
                <w:lang w:val="el-GR"/>
              </w:rPr>
              <w:t xml:space="preserve"> </w:t>
            </w:r>
            <w:proofErr w:type="spellStart"/>
            <w:r>
              <w:t>McMURRY</w:t>
            </w:r>
            <w:proofErr w:type="spellEnd"/>
            <w:r w:rsidRPr="00E27F49">
              <w:rPr>
                <w:lang w:val="el-GR"/>
              </w:rPr>
              <w:t xml:space="preserve"> : Οργανική Χημεία, Πανεπιστημιακές Εκδόσεις Κρήτης, 2017</w:t>
            </w:r>
          </w:p>
        </w:tc>
      </w:tr>
    </w:tbl>
    <w:p w:rsidR="00902AA2" w:rsidRPr="00B9389B" w:rsidRDefault="00902AA2" w:rsidP="00064A5C">
      <w:pPr>
        <w:pBdr>
          <w:bottom w:val="dotted" w:sz="24" w:space="1" w:color="auto"/>
        </w:pBdr>
        <w:rPr>
          <w:rFonts w:ascii="Cambria" w:hAnsi="Cambria"/>
          <w:color w:val="000000" w:themeColor="text1"/>
          <w:sz w:val="20"/>
          <w:szCs w:val="20"/>
          <w:lang w:val="el-GR"/>
        </w:rPr>
      </w:pPr>
    </w:p>
    <w:sectPr w:rsidR="00902AA2" w:rsidRPr="00B9389B" w:rsidSect="00636B44">
      <w:pgSz w:w="11906" w:h="16838"/>
      <w:pgMar w:top="1440" w:right="1416"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2"/>
    <w:lvl w:ilvl="0">
      <w:start w:val="1"/>
      <w:numFmt w:val="bullet"/>
      <w:lvlText w:val=""/>
      <w:lvlJc w:val="left"/>
      <w:pPr>
        <w:tabs>
          <w:tab w:val="num" w:pos="0"/>
        </w:tabs>
        <w:ind w:left="1174" w:hanging="360"/>
      </w:pPr>
      <w:rPr>
        <w:rFonts w:ascii="Symbol" w:hAnsi="Symbol"/>
      </w:rPr>
    </w:lvl>
    <w:lvl w:ilvl="1">
      <w:start w:val="1"/>
      <w:numFmt w:val="bullet"/>
      <w:lvlText w:val="o"/>
      <w:lvlJc w:val="left"/>
      <w:pPr>
        <w:tabs>
          <w:tab w:val="num" w:pos="0"/>
        </w:tabs>
        <w:ind w:left="1894" w:hanging="360"/>
      </w:pPr>
      <w:rPr>
        <w:rFonts w:ascii="Courier New" w:hAnsi="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rPr>
    </w:lvl>
    <w:lvl w:ilvl="8">
      <w:start w:val="1"/>
      <w:numFmt w:val="bullet"/>
      <w:lvlText w:val=""/>
      <w:lvlJc w:val="left"/>
      <w:pPr>
        <w:tabs>
          <w:tab w:val="num" w:pos="0"/>
        </w:tabs>
        <w:ind w:left="6934" w:hanging="360"/>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09385850"/>
    <w:multiLevelType w:val="multilevel"/>
    <w:tmpl w:val="6F9891B4"/>
    <w:lvl w:ilvl="0">
      <w:start w:val="1"/>
      <w:numFmt w:val="decimal"/>
      <w:lvlText w:val="4.3.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DF5742"/>
    <w:multiLevelType w:val="multilevel"/>
    <w:tmpl w:val="70BC5A8A"/>
    <w:lvl w:ilvl="0">
      <w:start w:val="1"/>
      <w:numFmt w:val="decimal"/>
      <w:lvlText w:val="4.2.5.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3A7483"/>
    <w:multiLevelType w:val="multilevel"/>
    <w:tmpl w:val="282EF192"/>
    <w:lvl w:ilvl="0">
      <w:start w:val="1"/>
      <w:numFmt w:val="decimal"/>
      <w:lvlText w:val="5.1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647929"/>
    <w:multiLevelType w:val="multilevel"/>
    <w:tmpl w:val="DB32CD2E"/>
    <w:lvl w:ilvl="0">
      <w:start w:val="1"/>
      <w:numFmt w:val="decimal"/>
      <w:lvlText w:val="4.3.2.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BC4075"/>
    <w:multiLevelType w:val="hybridMultilevel"/>
    <w:tmpl w:val="C99297D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A41760A"/>
    <w:multiLevelType w:val="multilevel"/>
    <w:tmpl w:val="4408773E"/>
    <w:lvl w:ilvl="0">
      <w:start w:val="1"/>
      <w:numFmt w:val="decimal"/>
      <w:lvlText w:val="4.3.1.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E8771B"/>
    <w:multiLevelType w:val="multilevel"/>
    <w:tmpl w:val="2FC2ACB8"/>
    <w:lvl w:ilvl="0">
      <w:start w:val="1"/>
      <w:numFmt w:val="decimal"/>
      <w:lvlText w:val="4.2.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2A7DE0"/>
    <w:multiLevelType w:val="multilevel"/>
    <w:tmpl w:val="960A8FC6"/>
    <w:lvl w:ilvl="0">
      <w:start w:val="1"/>
      <w:numFmt w:val="decimal"/>
      <w:lvlText w:val="4.2.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7340BE"/>
    <w:multiLevelType w:val="multilevel"/>
    <w:tmpl w:val="00000002"/>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2">
    <w:nsid w:val="2E7D350F"/>
    <w:multiLevelType w:val="multilevel"/>
    <w:tmpl w:val="96B05C3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4">
      <w:start w:val="10"/>
      <w:numFmt w:val="decimal"/>
      <w:lvlText w:val="%1.%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246B40"/>
    <w:multiLevelType w:val="multilevel"/>
    <w:tmpl w:val="A008C800"/>
    <w:lvl w:ilvl="0">
      <w:start w:val="1"/>
      <w:numFmt w:val="decimal"/>
      <w:lvlText w:val="3.1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E764C1"/>
    <w:multiLevelType w:val="multilevel"/>
    <w:tmpl w:val="3E1E7C6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C960C4"/>
    <w:multiLevelType w:val="multilevel"/>
    <w:tmpl w:val="F9AA96B2"/>
    <w:lvl w:ilvl="0">
      <w:start w:val="1"/>
      <w:numFmt w:val="decimal"/>
      <w:lvlText w:val="4.2.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9C1606"/>
    <w:multiLevelType w:val="multilevel"/>
    <w:tmpl w:val="17F68E6C"/>
    <w:lvl w:ilvl="0">
      <w:start w:val="1"/>
      <w:numFmt w:val="decimal"/>
      <w:lvlText w:val="4.3.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F83F5F"/>
    <w:multiLevelType w:val="multilevel"/>
    <w:tmpl w:val="D47C2A96"/>
    <w:lvl w:ilvl="0">
      <w:start w:val="1"/>
      <w:numFmt w:val="decimal"/>
      <w:lvlText w:val="4.2.5.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B70702"/>
    <w:multiLevelType w:val="multilevel"/>
    <w:tmpl w:val="02666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4">
      <w:start w:val="5"/>
      <w:numFmt w:val="decimal"/>
      <w:lvlText w:val="%3.%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5">
      <w:start w:val="1"/>
      <w:numFmt w:val="decimal"/>
      <w:lvlText w:val="%3.%5.%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6">
      <w:start w:val="1"/>
      <w:numFmt w:val="decimal"/>
      <w:lvlText w:val="%3.%5.%6.%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7">
      <w:start w:val="1"/>
      <w:numFmt w:val="decimal"/>
      <w:lvlText w:val="%3.%5.%6.%7.%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8">
      <w:numFmt w:val="decimal"/>
      <w:lvlText w:val=""/>
      <w:lvlJc w:val="left"/>
    </w:lvl>
  </w:abstractNum>
  <w:abstractNum w:abstractNumId="19">
    <w:nsid w:val="4C5A51F2"/>
    <w:multiLevelType w:val="hybridMultilevel"/>
    <w:tmpl w:val="58F2C85A"/>
    <w:lvl w:ilvl="0" w:tplc="BE5EAA5E">
      <w:start w:val="1"/>
      <w:numFmt w:val="decimal"/>
      <w:pStyle w:val="5"/>
      <w:lvlText w:val="%1."/>
      <w:lvlJc w:val="left"/>
      <w:pPr>
        <w:ind w:left="380" w:hanging="360"/>
      </w:pPr>
      <w:rPr>
        <w:rFonts w:hint="default"/>
        <w:sz w:val="23"/>
      </w:rPr>
    </w:lvl>
    <w:lvl w:ilvl="1" w:tplc="04080019" w:tentative="1">
      <w:start w:val="1"/>
      <w:numFmt w:val="lowerLetter"/>
      <w:lvlText w:val="%2."/>
      <w:lvlJc w:val="left"/>
      <w:pPr>
        <w:ind w:left="1100" w:hanging="360"/>
      </w:pPr>
    </w:lvl>
    <w:lvl w:ilvl="2" w:tplc="0408001B" w:tentative="1">
      <w:start w:val="1"/>
      <w:numFmt w:val="lowerRoman"/>
      <w:lvlText w:val="%3."/>
      <w:lvlJc w:val="right"/>
      <w:pPr>
        <w:ind w:left="1820" w:hanging="180"/>
      </w:pPr>
    </w:lvl>
    <w:lvl w:ilvl="3" w:tplc="0408000F" w:tentative="1">
      <w:start w:val="1"/>
      <w:numFmt w:val="decimal"/>
      <w:lvlText w:val="%4."/>
      <w:lvlJc w:val="left"/>
      <w:pPr>
        <w:ind w:left="2540" w:hanging="360"/>
      </w:pPr>
    </w:lvl>
    <w:lvl w:ilvl="4" w:tplc="04080019" w:tentative="1">
      <w:start w:val="1"/>
      <w:numFmt w:val="lowerLetter"/>
      <w:lvlText w:val="%5."/>
      <w:lvlJc w:val="left"/>
      <w:pPr>
        <w:ind w:left="3260" w:hanging="360"/>
      </w:pPr>
    </w:lvl>
    <w:lvl w:ilvl="5" w:tplc="0408001B" w:tentative="1">
      <w:start w:val="1"/>
      <w:numFmt w:val="lowerRoman"/>
      <w:lvlText w:val="%6."/>
      <w:lvlJc w:val="right"/>
      <w:pPr>
        <w:ind w:left="3980" w:hanging="180"/>
      </w:pPr>
    </w:lvl>
    <w:lvl w:ilvl="6" w:tplc="0408000F" w:tentative="1">
      <w:start w:val="1"/>
      <w:numFmt w:val="decimal"/>
      <w:lvlText w:val="%7."/>
      <w:lvlJc w:val="left"/>
      <w:pPr>
        <w:ind w:left="4700" w:hanging="360"/>
      </w:pPr>
    </w:lvl>
    <w:lvl w:ilvl="7" w:tplc="04080019" w:tentative="1">
      <w:start w:val="1"/>
      <w:numFmt w:val="lowerLetter"/>
      <w:lvlText w:val="%8."/>
      <w:lvlJc w:val="left"/>
      <w:pPr>
        <w:ind w:left="5420" w:hanging="360"/>
      </w:pPr>
    </w:lvl>
    <w:lvl w:ilvl="8" w:tplc="0408001B" w:tentative="1">
      <w:start w:val="1"/>
      <w:numFmt w:val="lowerRoman"/>
      <w:lvlText w:val="%9."/>
      <w:lvlJc w:val="right"/>
      <w:pPr>
        <w:ind w:left="6140" w:hanging="180"/>
      </w:pPr>
    </w:lvl>
  </w:abstractNum>
  <w:abstractNum w:abstractNumId="20">
    <w:nsid w:val="5389723D"/>
    <w:multiLevelType w:val="multilevel"/>
    <w:tmpl w:val="CA48E236"/>
    <w:lvl w:ilvl="0">
      <w:start w:val="1"/>
      <w:numFmt w:val="decimal"/>
      <w:lvlText w:val="4.2.8.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A356F00"/>
    <w:multiLevelType w:val="multilevel"/>
    <w:tmpl w:val="412C8486"/>
    <w:lvl w:ilvl="0">
      <w:start w:val="1"/>
      <w:numFmt w:val="decimal"/>
      <w:lvlText w:val="4.2.6.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5D11D3"/>
    <w:multiLevelType w:val="multilevel"/>
    <w:tmpl w:val="F48653BC"/>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7528FF"/>
    <w:multiLevelType w:val="multilevel"/>
    <w:tmpl w:val="ED64DC08"/>
    <w:lvl w:ilvl="0">
      <w:start w:val="1"/>
      <w:numFmt w:val="decimal"/>
      <w:lvlText w:val="4.2.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8946C1"/>
    <w:multiLevelType w:val="multilevel"/>
    <w:tmpl w:val="2D766BAE"/>
    <w:lvl w:ilvl="0">
      <w:start w:val="1"/>
      <w:numFmt w:val="decimal"/>
      <w:lvlText w:val="4.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854AA4"/>
    <w:multiLevelType w:val="hybridMultilevel"/>
    <w:tmpl w:val="7340B8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C247A70"/>
    <w:multiLevelType w:val="hybridMultilevel"/>
    <w:tmpl w:val="753A9812"/>
    <w:lvl w:ilvl="0" w:tplc="04080001">
      <w:start w:val="1"/>
      <w:numFmt w:val="bullet"/>
      <w:lvlText w:val=""/>
      <w:lvlJc w:val="left"/>
      <w:pPr>
        <w:tabs>
          <w:tab w:val="num" w:pos="720"/>
        </w:tabs>
        <w:ind w:left="720" w:hanging="360"/>
      </w:pPr>
      <w:rPr>
        <w:rFonts w:ascii="Symbol" w:hAnsi="Symbol" w:hint="default"/>
      </w:rPr>
    </w:lvl>
    <w:lvl w:ilvl="1" w:tplc="5F2CB146">
      <w:numFmt w:val="bullet"/>
      <w:lvlText w:val="-"/>
      <w:lvlJc w:val="left"/>
      <w:pPr>
        <w:ind w:left="1440" w:hanging="360"/>
      </w:pPr>
      <w:rPr>
        <w:rFonts w:ascii="Arial" w:eastAsia="Times New Roman" w:hAnsi="Arial" w:hint="default"/>
      </w:rPr>
    </w:lvl>
    <w:lvl w:ilvl="2" w:tplc="7734673C" w:tentative="1">
      <w:start w:val="1"/>
      <w:numFmt w:val="bullet"/>
      <w:lvlText w:val=""/>
      <w:lvlJc w:val="left"/>
      <w:pPr>
        <w:tabs>
          <w:tab w:val="num" w:pos="2160"/>
        </w:tabs>
        <w:ind w:left="2160" w:hanging="360"/>
      </w:pPr>
      <w:rPr>
        <w:rFonts w:ascii="Wingdings" w:hAnsi="Wingdings" w:hint="default"/>
      </w:rPr>
    </w:lvl>
    <w:lvl w:ilvl="3" w:tplc="FF38C872" w:tentative="1">
      <w:start w:val="1"/>
      <w:numFmt w:val="bullet"/>
      <w:lvlText w:val=""/>
      <w:lvlJc w:val="left"/>
      <w:pPr>
        <w:tabs>
          <w:tab w:val="num" w:pos="2880"/>
        </w:tabs>
        <w:ind w:left="2880" w:hanging="360"/>
      </w:pPr>
      <w:rPr>
        <w:rFonts w:ascii="Wingdings" w:hAnsi="Wingdings" w:hint="default"/>
      </w:rPr>
    </w:lvl>
    <w:lvl w:ilvl="4" w:tplc="4532E16A" w:tentative="1">
      <w:start w:val="1"/>
      <w:numFmt w:val="bullet"/>
      <w:lvlText w:val=""/>
      <w:lvlJc w:val="left"/>
      <w:pPr>
        <w:tabs>
          <w:tab w:val="num" w:pos="3600"/>
        </w:tabs>
        <w:ind w:left="3600" w:hanging="360"/>
      </w:pPr>
      <w:rPr>
        <w:rFonts w:ascii="Wingdings" w:hAnsi="Wingdings" w:hint="default"/>
      </w:rPr>
    </w:lvl>
    <w:lvl w:ilvl="5" w:tplc="57EA0BF4" w:tentative="1">
      <w:start w:val="1"/>
      <w:numFmt w:val="bullet"/>
      <w:lvlText w:val=""/>
      <w:lvlJc w:val="left"/>
      <w:pPr>
        <w:tabs>
          <w:tab w:val="num" w:pos="4320"/>
        </w:tabs>
        <w:ind w:left="4320" w:hanging="360"/>
      </w:pPr>
      <w:rPr>
        <w:rFonts w:ascii="Wingdings" w:hAnsi="Wingdings" w:hint="default"/>
      </w:rPr>
    </w:lvl>
    <w:lvl w:ilvl="6" w:tplc="EF9E28CC" w:tentative="1">
      <w:start w:val="1"/>
      <w:numFmt w:val="bullet"/>
      <w:lvlText w:val=""/>
      <w:lvlJc w:val="left"/>
      <w:pPr>
        <w:tabs>
          <w:tab w:val="num" w:pos="5040"/>
        </w:tabs>
        <w:ind w:left="5040" w:hanging="360"/>
      </w:pPr>
      <w:rPr>
        <w:rFonts w:ascii="Wingdings" w:hAnsi="Wingdings" w:hint="default"/>
      </w:rPr>
    </w:lvl>
    <w:lvl w:ilvl="7" w:tplc="7CD6B766" w:tentative="1">
      <w:start w:val="1"/>
      <w:numFmt w:val="bullet"/>
      <w:lvlText w:val=""/>
      <w:lvlJc w:val="left"/>
      <w:pPr>
        <w:tabs>
          <w:tab w:val="num" w:pos="5760"/>
        </w:tabs>
        <w:ind w:left="5760" w:hanging="360"/>
      </w:pPr>
      <w:rPr>
        <w:rFonts w:ascii="Wingdings" w:hAnsi="Wingdings" w:hint="default"/>
      </w:rPr>
    </w:lvl>
    <w:lvl w:ilvl="8" w:tplc="45F40B7C" w:tentative="1">
      <w:start w:val="1"/>
      <w:numFmt w:val="bullet"/>
      <w:lvlText w:val=""/>
      <w:lvlJc w:val="left"/>
      <w:pPr>
        <w:tabs>
          <w:tab w:val="num" w:pos="6480"/>
        </w:tabs>
        <w:ind w:left="6480" w:hanging="360"/>
      </w:pPr>
      <w:rPr>
        <w:rFonts w:ascii="Wingdings" w:hAnsi="Wingdings" w:hint="default"/>
      </w:rPr>
    </w:lvl>
  </w:abstractNum>
  <w:abstractNum w:abstractNumId="27">
    <w:nsid w:val="73C04C02"/>
    <w:multiLevelType w:val="multilevel"/>
    <w:tmpl w:val="455AFB36"/>
    <w:lvl w:ilvl="0">
      <w:start w:val="1"/>
      <w:numFmt w:val="decimal"/>
      <w:lvlText w:val="4.2.5.4.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864FF8"/>
    <w:multiLevelType w:val="multilevel"/>
    <w:tmpl w:val="6CC40BDA"/>
    <w:lvl w:ilvl="0">
      <w:start w:val="1"/>
      <w:numFmt w:val="decimal"/>
      <w:lvlText w:val="4.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11"/>
  </w:num>
  <w:num w:numId="5">
    <w:abstractNumId w:val="25"/>
  </w:num>
  <w:num w:numId="6">
    <w:abstractNumId w:val="18"/>
  </w:num>
  <w:num w:numId="7">
    <w:abstractNumId w:val="13"/>
  </w:num>
  <w:num w:numId="8">
    <w:abstractNumId w:val="12"/>
  </w:num>
  <w:num w:numId="9">
    <w:abstractNumId w:val="14"/>
  </w:num>
  <w:num w:numId="10">
    <w:abstractNumId w:val="10"/>
  </w:num>
  <w:num w:numId="11">
    <w:abstractNumId w:val="9"/>
  </w:num>
  <w:num w:numId="12">
    <w:abstractNumId w:val="17"/>
  </w:num>
  <w:num w:numId="13">
    <w:abstractNumId w:val="4"/>
  </w:num>
  <w:num w:numId="14">
    <w:abstractNumId w:val="27"/>
  </w:num>
  <w:num w:numId="15">
    <w:abstractNumId w:val="23"/>
  </w:num>
  <w:num w:numId="16">
    <w:abstractNumId w:val="21"/>
  </w:num>
  <w:num w:numId="17">
    <w:abstractNumId w:val="15"/>
  </w:num>
  <w:num w:numId="18">
    <w:abstractNumId w:val="20"/>
  </w:num>
  <w:num w:numId="19">
    <w:abstractNumId w:val="22"/>
  </w:num>
  <w:num w:numId="20">
    <w:abstractNumId w:val="24"/>
  </w:num>
  <w:num w:numId="21">
    <w:abstractNumId w:val="16"/>
  </w:num>
  <w:num w:numId="22">
    <w:abstractNumId w:val="8"/>
  </w:num>
  <w:num w:numId="23">
    <w:abstractNumId w:val="28"/>
  </w:num>
  <w:num w:numId="24">
    <w:abstractNumId w:val="6"/>
  </w:num>
  <w:num w:numId="25">
    <w:abstractNumId w:val="3"/>
  </w:num>
  <w:num w:numId="26">
    <w:abstractNumId w:val="5"/>
  </w:num>
  <w:num w:numId="27">
    <w:abstractNumId w:val="7"/>
  </w:num>
  <w:num w:numId="28">
    <w:abstractNumId w:val="2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34"/>
    <w:rsid w:val="00064A5C"/>
    <w:rsid w:val="000C2253"/>
    <w:rsid w:val="000D23F2"/>
    <w:rsid w:val="00115E64"/>
    <w:rsid w:val="003044D3"/>
    <w:rsid w:val="00534FAB"/>
    <w:rsid w:val="0059228B"/>
    <w:rsid w:val="005B3FDA"/>
    <w:rsid w:val="005D510B"/>
    <w:rsid w:val="005F2C81"/>
    <w:rsid w:val="00627382"/>
    <w:rsid w:val="00636B44"/>
    <w:rsid w:val="007640A1"/>
    <w:rsid w:val="00812774"/>
    <w:rsid w:val="00822971"/>
    <w:rsid w:val="008F07DA"/>
    <w:rsid w:val="00902AA2"/>
    <w:rsid w:val="00914180"/>
    <w:rsid w:val="009200E7"/>
    <w:rsid w:val="00951312"/>
    <w:rsid w:val="009C404D"/>
    <w:rsid w:val="00A56DB2"/>
    <w:rsid w:val="00AB4173"/>
    <w:rsid w:val="00B20E98"/>
    <w:rsid w:val="00B5369A"/>
    <w:rsid w:val="00B9389B"/>
    <w:rsid w:val="00BE4C09"/>
    <w:rsid w:val="00BF6013"/>
    <w:rsid w:val="00C01634"/>
    <w:rsid w:val="00C35603"/>
    <w:rsid w:val="00CD7517"/>
    <w:rsid w:val="00D05570"/>
    <w:rsid w:val="00E27F49"/>
    <w:rsid w:val="00F43C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A2"/>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Char"/>
    <w:qFormat/>
    <w:rsid w:val="009C404D"/>
    <w:pPr>
      <w:keepNext/>
      <w:spacing w:before="240" w:after="60"/>
      <w:outlineLvl w:val="1"/>
    </w:pPr>
    <w:rPr>
      <w:rFonts w:ascii="Arial" w:hAnsi="Arial" w:cs="Arial"/>
      <w:b/>
      <w:bCs/>
      <w:i/>
      <w:iCs/>
      <w:sz w:val="28"/>
      <w:szCs w:val="2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qFormat/>
    <w:rsid w:val="00902AA2"/>
    <w:pPr>
      <w:spacing w:after="200" w:line="276" w:lineRule="auto"/>
      <w:ind w:left="720"/>
      <w:contextualSpacing/>
    </w:pPr>
    <w:rPr>
      <w:rFonts w:ascii="Calibri" w:hAnsi="Calibri"/>
      <w:sz w:val="22"/>
      <w:szCs w:val="22"/>
      <w:lang w:val="el-GR"/>
    </w:rPr>
  </w:style>
  <w:style w:type="paragraph" w:styleId="a3">
    <w:name w:val="List Paragraph"/>
    <w:basedOn w:val="a"/>
    <w:uiPriority w:val="34"/>
    <w:qFormat/>
    <w:rsid w:val="00D05570"/>
    <w:pPr>
      <w:ind w:left="720"/>
      <w:contextualSpacing/>
    </w:pPr>
  </w:style>
  <w:style w:type="character" w:customStyle="1" w:styleId="a4">
    <w:name w:val="Σώμα κειμένου_"/>
    <w:basedOn w:val="a0"/>
    <w:link w:val="21"/>
    <w:rsid w:val="00627382"/>
    <w:rPr>
      <w:rFonts w:ascii="Times New Roman" w:eastAsia="Times New Roman" w:hAnsi="Times New Roman" w:cs="Times New Roman"/>
      <w:sz w:val="23"/>
      <w:szCs w:val="23"/>
      <w:shd w:val="clear" w:color="auto" w:fill="FFFFFF"/>
    </w:rPr>
  </w:style>
  <w:style w:type="character" w:customStyle="1" w:styleId="5Char">
    <w:name w:val="ΠΠ 5 Char"/>
    <w:basedOn w:val="a0"/>
    <w:link w:val="5"/>
    <w:rsid w:val="00115E64"/>
    <w:rPr>
      <w:rFonts w:ascii="Times New Roman" w:eastAsia="Times New Roman" w:hAnsi="Times New Roman" w:cs="Times New Roman"/>
      <w:bCs/>
      <w:sz w:val="24"/>
      <w:szCs w:val="23"/>
    </w:rPr>
  </w:style>
  <w:style w:type="paragraph" w:customStyle="1" w:styleId="21">
    <w:name w:val="Σώμα κειμένου21"/>
    <w:basedOn w:val="a"/>
    <w:link w:val="a4"/>
    <w:rsid w:val="00627382"/>
    <w:pPr>
      <w:shd w:val="clear" w:color="auto" w:fill="FFFFFF"/>
      <w:spacing w:line="274" w:lineRule="exact"/>
      <w:ind w:hanging="780"/>
      <w:jc w:val="both"/>
    </w:pPr>
    <w:rPr>
      <w:sz w:val="23"/>
      <w:szCs w:val="23"/>
      <w:lang w:val="el-GR"/>
    </w:rPr>
  </w:style>
  <w:style w:type="paragraph" w:styleId="5">
    <w:name w:val="toc 5"/>
    <w:basedOn w:val="a"/>
    <w:link w:val="5Char"/>
    <w:autoRedefine/>
    <w:rsid w:val="00115E64"/>
    <w:pPr>
      <w:numPr>
        <w:numId w:val="29"/>
      </w:numPr>
      <w:tabs>
        <w:tab w:val="right" w:leader="dot" w:pos="8276"/>
      </w:tabs>
      <w:spacing w:line="274" w:lineRule="exact"/>
      <w:ind w:right="20"/>
      <w:jc w:val="both"/>
    </w:pPr>
    <w:rPr>
      <w:bCs/>
      <w:szCs w:val="23"/>
      <w:lang w:val="el-GR"/>
    </w:rPr>
  </w:style>
  <w:style w:type="character" w:customStyle="1" w:styleId="2Char">
    <w:name w:val="Επικεφαλίδα 2 Char"/>
    <w:basedOn w:val="a0"/>
    <w:link w:val="2"/>
    <w:rsid w:val="009C404D"/>
    <w:rPr>
      <w:rFonts w:ascii="Arial" w:eastAsia="Times New Roman" w:hAnsi="Arial" w:cs="Arial"/>
      <w:b/>
      <w:bCs/>
      <w:i/>
      <w:iCs/>
      <w:sz w:val="28"/>
      <w:szCs w:val="28"/>
      <w:lang w:eastAsia="el-GR"/>
    </w:rPr>
  </w:style>
  <w:style w:type="character" w:customStyle="1" w:styleId="17">
    <w:name w:val="Σώμα κειμένου17"/>
    <w:basedOn w:val="a4"/>
    <w:rsid w:val="00C35603"/>
    <w:rPr>
      <w:rFonts w:ascii="Times New Roman" w:eastAsia="Times New Roman" w:hAnsi="Times New Roman" w:cs="Times New Roman"/>
      <w:b w:val="0"/>
      <w:bCs w:val="0"/>
      <w:i w:val="0"/>
      <w:iCs w:val="0"/>
      <w:smallCaps w:val="0"/>
      <w:strike w:val="0"/>
      <w:spacing w:val="0"/>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AA2"/>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Char"/>
    <w:qFormat/>
    <w:rsid w:val="009C404D"/>
    <w:pPr>
      <w:keepNext/>
      <w:spacing w:before="240" w:after="60"/>
      <w:outlineLvl w:val="1"/>
    </w:pPr>
    <w:rPr>
      <w:rFonts w:ascii="Arial" w:hAnsi="Arial" w:cs="Arial"/>
      <w:b/>
      <w:bCs/>
      <w:i/>
      <w:iCs/>
      <w:sz w:val="28"/>
      <w:szCs w:val="28"/>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qFormat/>
    <w:rsid w:val="00902AA2"/>
    <w:pPr>
      <w:spacing w:after="200" w:line="276" w:lineRule="auto"/>
      <w:ind w:left="720"/>
      <w:contextualSpacing/>
    </w:pPr>
    <w:rPr>
      <w:rFonts w:ascii="Calibri" w:hAnsi="Calibri"/>
      <w:sz w:val="22"/>
      <w:szCs w:val="22"/>
      <w:lang w:val="el-GR"/>
    </w:rPr>
  </w:style>
  <w:style w:type="paragraph" w:styleId="a3">
    <w:name w:val="List Paragraph"/>
    <w:basedOn w:val="a"/>
    <w:uiPriority w:val="34"/>
    <w:qFormat/>
    <w:rsid w:val="00D05570"/>
    <w:pPr>
      <w:ind w:left="720"/>
      <w:contextualSpacing/>
    </w:pPr>
  </w:style>
  <w:style w:type="character" w:customStyle="1" w:styleId="a4">
    <w:name w:val="Σώμα κειμένου_"/>
    <w:basedOn w:val="a0"/>
    <w:link w:val="21"/>
    <w:rsid w:val="00627382"/>
    <w:rPr>
      <w:rFonts w:ascii="Times New Roman" w:eastAsia="Times New Roman" w:hAnsi="Times New Roman" w:cs="Times New Roman"/>
      <w:sz w:val="23"/>
      <w:szCs w:val="23"/>
      <w:shd w:val="clear" w:color="auto" w:fill="FFFFFF"/>
    </w:rPr>
  </w:style>
  <w:style w:type="character" w:customStyle="1" w:styleId="5Char">
    <w:name w:val="ΠΠ 5 Char"/>
    <w:basedOn w:val="a0"/>
    <w:link w:val="5"/>
    <w:rsid w:val="00115E64"/>
    <w:rPr>
      <w:rFonts w:ascii="Times New Roman" w:eastAsia="Times New Roman" w:hAnsi="Times New Roman" w:cs="Times New Roman"/>
      <w:bCs/>
      <w:sz w:val="24"/>
      <w:szCs w:val="23"/>
    </w:rPr>
  </w:style>
  <w:style w:type="paragraph" w:customStyle="1" w:styleId="21">
    <w:name w:val="Σώμα κειμένου21"/>
    <w:basedOn w:val="a"/>
    <w:link w:val="a4"/>
    <w:rsid w:val="00627382"/>
    <w:pPr>
      <w:shd w:val="clear" w:color="auto" w:fill="FFFFFF"/>
      <w:spacing w:line="274" w:lineRule="exact"/>
      <w:ind w:hanging="780"/>
      <w:jc w:val="both"/>
    </w:pPr>
    <w:rPr>
      <w:sz w:val="23"/>
      <w:szCs w:val="23"/>
      <w:lang w:val="el-GR"/>
    </w:rPr>
  </w:style>
  <w:style w:type="paragraph" w:styleId="5">
    <w:name w:val="toc 5"/>
    <w:basedOn w:val="a"/>
    <w:link w:val="5Char"/>
    <w:autoRedefine/>
    <w:rsid w:val="00115E64"/>
    <w:pPr>
      <w:numPr>
        <w:numId w:val="29"/>
      </w:numPr>
      <w:tabs>
        <w:tab w:val="right" w:leader="dot" w:pos="8276"/>
      </w:tabs>
      <w:spacing w:line="274" w:lineRule="exact"/>
      <w:ind w:right="20"/>
      <w:jc w:val="both"/>
    </w:pPr>
    <w:rPr>
      <w:bCs/>
      <w:szCs w:val="23"/>
      <w:lang w:val="el-GR"/>
    </w:rPr>
  </w:style>
  <w:style w:type="character" w:customStyle="1" w:styleId="2Char">
    <w:name w:val="Επικεφαλίδα 2 Char"/>
    <w:basedOn w:val="a0"/>
    <w:link w:val="2"/>
    <w:rsid w:val="009C404D"/>
    <w:rPr>
      <w:rFonts w:ascii="Arial" w:eastAsia="Times New Roman" w:hAnsi="Arial" w:cs="Arial"/>
      <w:b/>
      <w:bCs/>
      <w:i/>
      <w:iCs/>
      <w:sz w:val="28"/>
      <w:szCs w:val="28"/>
      <w:lang w:eastAsia="el-GR"/>
    </w:rPr>
  </w:style>
  <w:style w:type="character" w:customStyle="1" w:styleId="17">
    <w:name w:val="Σώμα κειμένου17"/>
    <w:basedOn w:val="a4"/>
    <w:rsid w:val="00C35603"/>
    <w:rPr>
      <w:rFonts w:ascii="Times New Roman" w:eastAsia="Times New Roman" w:hAnsi="Times New Roman" w:cs="Times New Roman"/>
      <w:b w:val="0"/>
      <w:bCs w:val="0"/>
      <w:i w:val="0"/>
      <w:iCs w:val="0"/>
      <w:smallCaps w:val="0"/>
      <w:strike w:val="0"/>
      <w:spacing w:val="0"/>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1119</Words>
  <Characters>6048</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Κώστας</cp:lastModifiedBy>
  <cp:revision>13</cp:revision>
  <dcterms:created xsi:type="dcterms:W3CDTF">2019-06-30T15:16:00Z</dcterms:created>
  <dcterms:modified xsi:type="dcterms:W3CDTF">2019-06-30T19:07:00Z</dcterms:modified>
</cp:coreProperties>
</file>